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2CAA" w:rsidRPr="00844BC8" w:rsidRDefault="00CC2CAA" w:rsidP="00CC2CAA">
      <w:pPr>
        <w:pStyle w:val="a9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844BC8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844BC8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CC2CAA" w:rsidRPr="00844BC8" w:rsidRDefault="00CC2CAA" w:rsidP="00CC2CAA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844BC8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СОВЕТ ДЕПУТАТОВ</w:t>
      </w:r>
      <w:r w:rsidRPr="00844BC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CC2CAA" w:rsidRPr="00844BC8" w:rsidRDefault="00CC2CAA" w:rsidP="00CC2CAA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844BC8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КОЧНЕВСКОГО  СЕЛЬСОВЕТА</w:t>
      </w:r>
    </w:p>
    <w:p w:rsidR="00CC2CAA" w:rsidRPr="00844BC8" w:rsidRDefault="00CC2CAA" w:rsidP="00CC2CAA">
      <w:pPr>
        <w:shd w:val="clear" w:color="auto" w:fill="FFFFFF"/>
        <w:spacing w:line="240" w:lineRule="auto"/>
        <w:jc w:val="center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</w:pPr>
      <w:r w:rsidRPr="00844BC8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>ТАТАРСКОГО РАЙОНА НОВОСИБИРСКОЙ ОБЛАСТИ</w:t>
      </w:r>
    </w:p>
    <w:p w:rsidR="00CC2CAA" w:rsidRPr="00844BC8" w:rsidRDefault="00CC2CAA" w:rsidP="00CC2CAA">
      <w:pPr>
        <w:shd w:val="clear" w:color="auto" w:fill="FFFFFF"/>
        <w:spacing w:line="240" w:lineRule="auto"/>
        <w:jc w:val="center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</w:pPr>
    </w:p>
    <w:p w:rsidR="00CC2CAA" w:rsidRPr="00844BC8" w:rsidRDefault="00CC2CAA" w:rsidP="00CC2CAA">
      <w:pPr>
        <w:shd w:val="clear" w:color="auto" w:fill="FFFFFF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844BC8">
        <w:rPr>
          <w:rFonts w:ascii="Times New Roman" w:eastAsia="Times New Roman" w:hAnsi="Times New Roman" w:cs="Times New Roman"/>
          <w:sz w:val="24"/>
          <w:szCs w:val="24"/>
        </w:rPr>
        <w:t>Шестого созыва</w:t>
      </w:r>
    </w:p>
    <w:p w:rsidR="00CC2CAA" w:rsidRPr="00844BC8" w:rsidRDefault="00CC2CAA" w:rsidP="00CC2CAA">
      <w:pPr>
        <w:shd w:val="clear" w:color="auto" w:fill="FFFFFF"/>
        <w:jc w:val="center"/>
        <w:rPr>
          <w:rFonts w:ascii="Times New Roman" w:eastAsia="Times New Roman" w:hAnsi="Times New Roman" w:cs="Times New Roman"/>
          <w:b/>
          <w:bCs/>
          <w:spacing w:val="-4"/>
          <w:w w:val="128"/>
          <w:sz w:val="24"/>
          <w:szCs w:val="24"/>
        </w:rPr>
      </w:pPr>
      <w:r w:rsidRPr="00844BC8">
        <w:rPr>
          <w:rFonts w:ascii="Times New Roman" w:eastAsia="Times New Roman" w:hAnsi="Times New Roman" w:cs="Times New Roman"/>
          <w:b/>
          <w:bCs/>
          <w:spacing w:val="-4"/>
          <w:w w:val="128"/>
          <w:sz w:val="24"/>
          <w:szCs w:val="24"/>
        </w:rPr>
        <w:t xml:space="preserve">РЕШЕНИЕ </w:t>
      </w:r>
    </w:p>
    <w:p w:rsidR="00CC2CAA" w:rsidRPr="00844BC8" w:rsidRDefault="00CC2CAA" w:rsidP="00CC2CAA">
      <w:pPr>
        <w:shd w:val="clear" w:color="auto" w:fill="FFFFFF"/>
        <w:jc w:val="center"/>
        <w:rPr>
          <w:rFonts w:ascii="Times New Roman" w:eastAsia="Times New Roman" w:hAnsi="Times New Roman" w:cs="Times New Roman"/>
          <w:spacing w:val="-5"/>
          <w:sz w:val="24"/>
          <w:szCs w:val="24"/>
        </w:rPr>
      </w:pPr>
      <w:r w:rsidRPr="00844BC8">
        <w:rPr>
          <w:rFonts w:ascii="Times New Roman" w:eastAsia="Times New Roman" w:hAnsi="Times New Roman" w:cs="Times New Roman"/>
          <w:spacing w:val="-5"/>
          <w:sz w:val="24"/>
          <w:szCs w:val="24"/>
        </w:rPr>
        <w:t>(</w:t>
      </w:r>
      <w:proofErr w:type="gramStart"/>
      <w:r w:rsidRPr="00844BC8">
        <w:rPr>
          <w:rFonts w:ascii="Times New Roman" w:eastAsia="Times New Roman" w:hAnsi="Times New Roman" w:cs="Times New Roman"/>
          <w:spacing w:val="-5"/>
          <w:sz w:val="24"/>
          <w:szCs w:val="24"/>
        </w:rPr>
        <w:t>внеочередной</w:t>
      </w:r>
      <w:proofErr w:type="gramEnd"/>
      <w:r w:rsidRPr="00844BC8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43 сессия)</w:t>
      </w:r>
    </w:p>
    <w:p w:rsidR="00CC2CAA" w:rsidRPr="00844BC8" w:rsidRDefault="00844BC8" w:rsidP="00CC2CAA">
      <w:pPr>
        <w:shd w:val="clear" w:color="auto" w:fill="FFFFFF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с.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Кочнев</w:t>
      </w:r>
      <w:r w:rsidR="00CC2CAA" w:rsidRPr="00844BC8">
        <w:rPr>
          <w:rFonts w:ascii="Times New Roman" w:eastAsia="Times New Roman" w:hAnsi="Times New Roman" w:cs="Times New Roman"/>
          <w:sz w:val="24"/>
          <w:szCs w:val="24"/>
        </w:rPr>
        <w:t>ка</w:t>
      </w:r>
      <w:proofErr w:type="spellEnd"/>
    </w:p>
    <w:p w:rsidR="00ED60AC" w:rsidRPr="00844BC8" w:rsidRDefault="00CC2CAA" w:rsidP="00CC2CAA">
      <w:pPr>
        <w:shd w:val="clear" w:color="auto" w:fill="FFFFFF"/>
        <w:tabs>
          <w:tab w:val="left" w:pos="3677"/>
          <w:tab w:val="left" w:pos="8496"/>
        </w:tabs>
        <w:rPr>
          <w:rFonts w:ascii="Times New Roman" w:eastAsia="Times New Roman" w:hAnsi="Times New Roman" w:cs="Times New Roman"/>
          <w:iCs/>
          <w:spacing w:val="-22"/>
          <w:sz w:val="24"/>
          <w:szCs w:val="24"/>
        </w:rPr>
      </w:pPr>
      <w:r w:rsidRPr="00844BC8">
        <w:rPr>
          <w:rFonts w:ascii="Times New Roman" w:eastAsia="Times New Roman" w:hAnsi="Times New Roman" w:cs="Times New Roman"/>
          <w:sz w:val="24"/>
          <w:szCs w:val="24"/>
        </w:rPr>
        <w:t>01.02.2024 г.</w:t>
      </w:r>
      <w:r w:rsidRPr="00844BC8">
        <w:rPr>
          <w:rFonts w:ascii="Times New Roman" w:eastAsia="Times New Roman" w:hAnsi="Times New Roman" w:cs="Times New Roman"/>
          <w:sz w:val="24"/>
          <w:szCs w:val="24"/>
        </w:rPr>
        <w:tab/>
        <w:t xml:space="preserve">                        </w:t>
      </w:r>
      <w:r w:rsidRPr="00844BC8"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844BC8">
        <w:rPr>
          <w:rFonts w:ascii="Times New Roman" w:eastAsia="Times New Roman" w:hAnsi="Times New Roman" w:cs="Times New Roman"/>
          <w:sz w:val="24"/>
          <w:szCs w:val="24"/>
        </w:rPr>
        <w:t xml:space="preserve">                      </w:t>
      </w:r>
      <w:r w:rsidRPr="00844BC8">
        <w:rPr>
          <w:rFonts w:ascii="Times New Roman" w:eastAsia="Times New Roman" w:hAnsi="Times New Roman" w:cs="Times New Roman"/>
          <w:iCs/>
          <w:spacing w:val="-22"/>
          <w:sz w:val="24"/>
          <w:szCs w:val="24"/>
        </w:rPr>
        <w:t>№ 133</w:t>
      </w:r>
    </w:p>
    <w:p w:rsidR="005913EF" w:rsidRPr="00844BC8" w:rsidRDefault="005913EF" w:rsidP="00ED60AC">
      <w:pPr>
        <w:shd w:val="clear" w:color="auto" w:fill="FFFFFF"/>
        <w:spacing w:line="240" w:lineRule="auto"/>
        <w:jc w:val="center"/>
        <w:rPr>
          <w:rFonts w:ascii="Times New Roman" w:eastAsia="Times New Roman" w:hAnsi="Times New Roman" w:cs="Times New Roman"/>
          <w:b/>
          <w:color w:val="1E1D1E"/>
          <w:sz w:val="24"/>
          <w:szCs w:val="24"/>
          <w:lang w:eastAsia="ru-RU"/>
        </w:rPr>
      </w:pPr>
      <w:r w:rsidRPr="00844BC8">
        <w:rPr>
          <w:rFonts w:ascii="Times New Roman" w:eastAsia="Times New Roman" w:hAnsi="Times New Roman" w:cs="Times New Roman"/>
          <w:b/>
          <w:color w:val="1E1D1E"/>
          <w:sz w:val="24"/>
          <w:szCs w:val="24"/>
          <w:lang w:eastAsia="ru-RU"/>
        </w:rPr>
        <w:t>Об утверждении По</w:t>
      </w:r>
      <w:r w:rsidR="00B40637" w:rsidRPr="00844BC8">
        <w:rPr>
          <w:rFonts w:ascii="Times New Roman" w:eastAsia="Times New Roman" w:hAnsi="Times New Roman" w:cs="Times New Roman"/>
          <w:b/>
          <w:color w:val="1E1D1E"/>
          <w:sz w:val="24"/>
          <w:szCs w:val="24"/>
          <w:lang w:eastAsia="ru-RU"/>
        </w:rPr>
        <w:t>рядка</w:t>
      </w:r>
      <w:r w:rsidRPr="00844BC8">
        <w:rPr>
          <w:rFonts w:ascii="Times New Roman" w:eastAsia="Times New Roman" w:hAnsi="Times New Roman" w:cs="Times New Roman"/>
          <w:b/>
          <w:color w:val="1E1D1E"/>
          <w:sz w:val="24"/>
          <w:szCs w:val="24"/>
          <w:lang w:eastAsia="ru-RU"/>
        </w:rPr>
        <w:t xml:space="preserve"> принятия, учета и оформления в муниципальную собственность выморочного имущества</w:t>
      </w:r>
    </w:p>
    <w:p w:rsidR="00B40637" w:rsidRPr="00844BC8" w:rsidRDefault="005913EF" w:rsidP="00844BC8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44BC8">
        <w:rPr>
          <w:rFonts w:ascii="Times New Roman" w:eastAsia="Times New Roman" w:hAnsi="Times New Roman" w:cs="Times New Roman"/>
          <w:color w:val="1E1D1E"/>
          <w:sz w:val="24"/>
          <w:szCs w:val="24"/>
          <w:lang w:eastAsia="ru-RU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ст</w:t>
      </w:r>
      <w:r w:rsidR="00B40637" w:rsidRPr="00844BC8">
        <w:rPr>
          <w:rFonts w:ascii="Times New Roman" w:eastAsia="Times New Roman" w:hAnsi="Times New Roman" w:cs="Times New Roman"/>
          <w:color w:val="1E1D1E"/>
          <w:sz w:val="24"/>
          <w:szCs w:val="24"/>
          <w:lang w:eastAsia="ru-RU"/>
        </w:rPr>
        <w:t>атьями</w:t>
      </w:r>
      <w:r w:rsidRPr="00844BC8">
        <w:rPr>
          <w:rFonts w:ascii="Times New Roman" w:eastAsia="Times New Roman" w:hAnsi="Times New Roman" w:cs="Times New Roman"/>
          <w:color w:val="1E1D1E"/>
          <w:sz w:val="24"/>
          <w:szCs w:val="24"/>
          <w:lang w:eastAsia="ru-RU"/>
        </w:rPr>
        <w:t xml:space="preserve"> 125, 1151 Гражданского кодекса Р</w:t>
      </w:r>
      <w:r w:rsidR="00B40637" w:rsidRPr="00844BC8">
        <w:rPr>
          <w:rFonts w:ascii="Times New Roman" w:eastAsia="Times New Roman" w:hAnsi="Times New Roman" w:cs="Times New Roman"/>
          <w:color w:val="1E1D1E"/>
          <w:sz w:val="24"/>
          <w:szCs w:val="24"/>
          <w:lang w:eastAsia="ru-RU"/>
        </w:rPr>
        <w:t>оссийской Федерации</w:t>
      </w:r>
      <w:r w:rsidRPr="00844BC8">
        <w:rPr>
          <w:rFonts w:ascii="Times New Roman" w:eastAsia="Times New Roman" w:hAnsi="Times New Roman" w:cs="Times New Roman"/>
          <w:color w:val="1E1D1E"/>
          <w:sz w:val="24"/>
          <w:szCs w:val="24"/>
          <w:lang w:eastAsia="ru-RU"/>
        </w:rPr>
        <w:t xml:space="preserve">, </w:t>
      </w:r>
      <w:r w:rsidR="00844BC8" w:rsidRPr="00844BC8">
        <w:rPr>
          <w:rFonts w:ascii="Times New Roman" w:hAnsi="Times New Roman" w:cs="Times New Roman"/>
          <w:color w:val="000000"/>
          <w:sz w:val="24"/>
          <w:szCs w:val="24"/>
        </w:rPr>
        <w:t>Уставом</w:t>
      </w:r>
      <w:r w:rsidR="00844BC8" w:rsidRPr="00844BC8">
        <w:rPr>
          <w:rFonts w:ascii="Times New Roman" w:hAnsi="Times New Roman" w:cs="Times New Roman"/>
          <w:sz w:val="24"/>
          <w:szCs w:val="24"/>
        </w:rPr>
        <w:t xml:space="preserve"> </w:t>
      </w:r>
      <w:r w:rsidR="00844BC8" w:rsidRPr="00844BC8">
        <w:rPr>
          <w:rFonts w:ascii="Times New Roman" w:hAnsi="Times New Roman" w:cs="Times New Roman"/>
          <w:bCs/>
          <w:color w:val="000000"/>
          <w:sz w:val="24"/>
          <w:szCs w:val="24"/>
        </w:rPr>
        <w:t>Кочневского сельского поселения Татарского муниципального района Новосибирской области, Совет депутатов Кочневского сельсовета Татарского района Новосибирской области</w:t>
      </w:r>
      <w:r w:rsidR="00844BC8" w:rsidRPr="00844BC8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844BC8" w:rsidRPr="00844BC8">
        <w:rPr>
          <w:rFonts w:ascii="Times New Roman" w:eastAsia="Times New Roman" w:hAnsi="Times New Roman" w:cs="Times New Roman"/>
          <w:color w:val="1E1D1E"/>
          <w:sz w:val="24"/>
          <w:szCs w:val="24"/>
          <w:lang w:eastAsia="ru-RU"/>
        </w:rPr>
        <w:t xml:space="preserve"> </w:t>
      </w:r>
    </w:p>
    <w:p w:rsidR="00B40637" w:rsidRPr="00844BC8" w:rsidRDefault="005913EF" w:rsidP="00B40637">
      <w:pPr>
        <w:spacing w:after="3" w:line="249" w:lineRule="auto"/>
        <w:ind w:right="34"/>
        <w:jc w:val="center"/>
        <w:rPr>
          <w:rFonts w:ascii="Times New Roman" w:eastAsia="Times New Roman" w:hAnsi="Times New Roman" w:cs="Times New Roman"/>
          <w:color w:val="1E1D1E"/>
          <w:sz w:val="24"/>
          <w:szCs w:val="24"/>
          <w:lang w:eastAsia="ru-RU"/>
        </w:rPr>
      </w:pPr>
      <w:r w:rsidRPr="00844BC8">
        <w:rPr>
          <w:rFonts w:ascii="Times New Roman" w:eastAsia="Times New Roman" w:hAnsi="Times New Roman" w:cs="Times New Roman"/>
          <w:color w:val="1E1D1E"/>
          <w:sz w:val="24"/>
          <w:szCs w:val="24"/>
          <w:lang w:eastAsia="ru-RU"/>
        </w:rPr>
        <w:t>РЕШИЛ:</w:t>
      </w:r>
    </w:p>
    <w:p w:rsidR="00B40637" w:rsidRPr="00844BC8" w:rsidRDefault="00B40637" w:rsidP="00B40637">
      <w:pPr>
        <w:spacing w:after="3" w:line="249" w:lineRule="auto"/>
        <w:ind w:right="34"/>
        <w:rPr>
          <w:rFonts w:ascii="Times New Roman" w:eastAsia="Times New Roman" w:hAnsi="Times New Roman" w:cs="Times New Roman"/>
          <w:color w:val="1E1D1E"/>
          <w:sz w:val="24"/>
          <w:szCs w:val="24"/>
          <w:lang w:eastAsia="ru-RU"/>
        </w:rPr>
      </w:pPr>
    </w:p>
    <w:p w:rsidR="00B40637" w:rsidRPr="00844BC8" w:rsidRDefault="005913EF" w:rsidP="00844BC8">
      <w:pPr>
        <w:pStyle w:val="a8"/>
        <w:numPr>
          <w:ilvl w:val="0"/>
          <w:numId w:val="4"/>
        </w:numPr>
        <w:spacing w:after="3" w:line="249" w:lineRule="auto"/>
        <w:ind w:left="284" w:right="34" w:hanging="284"/>
        <w:jc w:val="both"/>
        <w:rPr>
          <w:rFonts w:ascii="Times New Roman" w:eastAsia="Times New Roman" w:hAnsi="Times New Roman" w:cs="Times New Roman"/>
          <w:color w:val="1E1D1E"/>
          <w:sz w:val="24"/>
          <w:szCs w:val="24"/>
          <w:lang w:eastAsia="ru-RU"/>
        </w:rPr>
      </w:pPr>
      <w:r w:rsidRPr="00844BC8">
        <w:rPr>
          <w:rFonts w:ascii="Times New Roman" w:eastAsia="Times New Roman" w:hAnsi="Times New Roman" w:cs="Times New Roman"/>
          <w:color w:val="1E1D1E"/>
          <w:sz w:val="24"/>
          <w:szCs w:val="24"/>
          <w:lang w:eastAsia="ru-RU"/>
        </w:rPr>
        <w:t xml:space="preserve">Утвердить </w:t>
      </w:r>
      <w:r w:rsidR="00B40637" w:rsidRPr="00844BC8">
        <w:rPr>
          <w:rFonts w:ascii="Times New Roman" w:eastAsia="Times New Roman" w:hAnsi="Times New Roman" w:cs="Times New Roman"/>
          <w:color w:val="1E1D1E"/>
          <w:sz w:val="24"/>
          <w:szCs w:val="24"/>
          <w:lang w:eastAsia="ru-RU"/>
        </w:rPr>
        <w:t>П</w:t>
      </w:r>
      <w:r w:rsidRPr="00844BC8">
        <w:rPr>
          <w:rFonts w:ascii="Times New Roman" w:eastAsia="Times New Roman" w:hAnsi="Times New Roman" w:cs="Times New Roman"/>
          <w:color w:val="1E1D1E"/>
          <w:sz w:val="24"/>
          <w:szCs w:val="24"/>
          <w:lang w:eastAsia="ru-RU"/>
        </w:rPr>
        <w:t>оряд</w:t>
      </w:r>
      <w:r w:rsidR="00B40637" w:rsidRPr="00844BC8">
        <w:rPr>
          <w:rFonts w:ascii="Times New Roman" w:eastAsia="Times New Roman" w:hAnsi="Times New Roman" w:cs="Times New Roman"/>
          <w:color w:val="1E1D1E"/>
          <w:sz w:val="24"/>
          <w:szCs w:val="24"/>
          <w:lang w:eastAsia="ru-RU"/>
        </w:rPr>
        <w:t>ок</w:t>
      </w:r>
      <w:r w:rsidRPr="00844BC8">
        <w:rPr>
          <w:rFonts w:ascii="Times New Roman" w:eastAsia="Times New Roman" w:hAnsi="Times New Roman" w:cs="Times New Roman"/>
          <w:color w:val="1E1D1E"/>
          <w:sz w:val="24"/>
          <w:szCs w:val="24"/>
          <w:lang w:eastAsia="ru-RU"/>
        </w:rPr>
        <w:t xml:space="preserve"> принятия, учета и оформления в муниципальную собственность выморочного имущества».</w:t>
      </w:r>
    </w:p>
    <w:p w:rsidR="00ED60AC" w:rsidRPr="00844BC8" w:rsidRDefault="00ED60AC" w:rsidP="00844BC8">
      <w:pPr>
        <w:pStyle w:val="a8"/>
        <w:numPr>
          <w:ilvl w:val="0"/>
          <w:numId w:val="4"/>
        </w:numPr>
        <w:spacing w:after="3" w:line="249" w:lineRule="auto"/>
        <w:ind w:left="284" w:right="34" w:hanging="284"/>
        <w:jc w:val="both"/>
        <w:rPr>
          <w:rFonts w:ascii="Times New Roman" w:eastAsia="Times New Roman" w:hAnsi="Times New Roman" w:cs="Times New Roman"/>
          <w:color w:val="1E1D1E"/>
          <w:sz w:val="24"/>
          <w:szCs w:val="24"/>
          <w:lang w:eastAsia="ru-RU"/>
        </w:rPr>
      </w:pPr>
      <w:r w:rsidRPr="00844BC8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844BC8">
        <w:rPr>
          <w:rFonts w:ascii="Times New Roman" w:hAnsi="Times New Roman" w:cs="Times New Roman"/>
          <w:sz w:val="24"/>
          <w:szCs w:val="24"/>
        </w:rPr>
        <w:t xml:space="preserve">Контроль </w:t>
      </w:r>
      <w:r w:rsidRPr="00844BC8">
        <w:rPr>
          <w:rFonts w:ascii="Times New Roman" w:hAnsi="Times New Roman" w:cs="Times New Roman"/>
          <w:sz w:val="24"/>
          <w:szCs w:val="24"/>
        </w:rPr>
        <w:tab/>
        <w:t>за</w:t>
      </w:r>
      <w:proofErr w:type="gramEnd"/>
      <w:r w:rsidRPr="00844BC8">
        <w:rPr>
          <w:rFonts w:ascii="Times New Roman" w:hAnsi="Times New Roman" w:cs="Times New Roman"/>
          <w:sz w:val="24"/>
          <w:szCs w:val="24"/>
        </w:rPr>
        <w:t xml:space="preserve"> </w:t>
      </w:r>
      <w:r w:rsidRPr="00844BC8">
        <w:rPr>
          <w:rFonts w:ascii="Times New Roman" w:hAnsi="Times New Roman" w:cs="Times New Roman"/>
          <w:sz w:val="24"/>
          <w:szCs w:val="24"/>
        </w:rPr>
        <w:tab/>
        <w:t xml:space="preserve">исполнением </w:t>
      </w:r>
      <w:r w:rsidRPr="00844BC8">
        <w:rPr>
          <w:rFonts w:ascii="Times New Roman" w:hAnsi="Times New Roman" w:cs="Times New Roman"/>
          <w:sz w:val="24"/>
          <w:szCs w:val="24"/>
        </w:rPr>
        <w:tab/>
        <w:t xml:space="preserve">настоящего </w:t>
      </w:r>
      <w:r w:rsidRPr="00844BC8">
        <w:rPr>
          <w:rFonts w:ascii="Times New Roman" w:hAnsi="Times New Roman" w:cs="Times New Roman"/>
          <w:sz w:val="24"/>
          <w:szCs w:val="24"/>
        </w:rPr>
        <w:tab/>
        <w:t>решения</w:t>
      </w:r>
      <w:r w:rsidR="00CC2CAA" w:rsidRPr="00844BC8">
        <w:rPr>
          <w:rFonts w:ascii="Times New Roman" w:hAnsi="Times New Roman" w:cs="Times New Roman"/>
          <w:sz w:val="24"/>
          <w:szCs w:val="24"/>
        </w:rPr>
        <w:t xml:space="preserve"> </w:t>
      </w:r>
      <w:r w:rsidRPr="00844BC8">
        <w:rPr>
          <w:rFonts w:ascii="Times New Roman" w:hAnsi="Times New Roman" w:cs="Times New Roman"/>
          <w:sz w:val="24"/>
          <w:szCs w:val="24"/>
        </w:rPr>
        <w:t xml:space="preserve">возложить </w:t>
      </w:r>
      <w:r w:rsidRPr="00844BC8">
        <w:rPr>
          <w:rFonts w:ascii="Times New Roman" w:hAnsi="Times New Roman" w:cs="Times New Roman"/>
          <w:sz w:val="24"/>
          <w:szCs w:val="24"/>
        </w:rPr>
        <w:tab/>
        <w:t>на</w:t>
      </w:r>
      <w:r w:rsidR="00CC2CAA" w:rsidRPr="00844BC8">
        <w:rPr>
          <w:rFonts w:ascii="Times New Roman" w:hAnsi="Times New Roman" w:cs="Times New Roman"/>
          <w:sz w:val="24"/>
          <w:szCs w:val="24"/>
        </w:rPr>
        <w:t xml:space="preserve"> </w:t>
      </w:r>
      <w:r w:rsidR="00844BC8" w:rsidRPr="00844BC8">
        <w:rPr>
          <w:rFonts w:ascii="Times New Roman" w:hAnsi="Times New Roman" w:cs="Times New Roman"/>
          <w:sz w:val="24"/>
          <w:szCs w:val="24"/>
        </w:rPr>
        <w:t>главу Кочневского сельсовета Татарского района Новосибирской области</w:t>
      </w:r>
      <w:r w:rsidRPr="00844BC8">
        <w:rPr>
          <w:rFonts w:ascii="Times New Roman" w:hAnsi="Times New Roman" w:cs="Times New Roman"/>
          <w:sz w:val="24"/>
          <w:szCs w:val="24"/>
        </w:rPr>
        <w:t>.</w:t>
      </w:r>
    </w:p>
    <w:p w:rsidR="00844BC8" w:rsidRPr="00844BC8" w:rsidRDefault="00844BC8" w:rsidP="00844BC8">
      <w:pPr>
        <w:pStyle w:val="a8"/>
        <w:numPr>
          <w:ilvl w:val="0"/>
          <w:numId w:val="3"/>
        </w:numPr>
        <w:tabs>
          <w:tab w:val="right" w:pos="10161"/>
        </w:tabs>
        <w:spacing w:after="12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844BC8">
        <w:rPr>
          <w:rFonts w:ascii="Times New Roman" w:hAnsi="Times New Roman" w:cs="Times New Roman"/>
          <w:sz w:val="24"/>
          <w:szCs w:val="24"/>
        </w:rPr>
        <w:t>Настоящее решение подлежит официальному опубликованию (обнародованию) в газете  «</w:t>
      </w:r>
      <w:proofErr w:type="spellStart"/>
      <w:r w:rsidRPr="00844BC8">
        <w:rPr>
          <w:rFonts w:ascii="Times New Roman" w:hAnsi="Times New Roman" w:cs="Times New Roman"/>
          <w:sz w:val="24"/>
          <w:szCs w:val="24"/>
        </w:rPr>
        <w:t>Кочневский</w:t>
      </w:r>
      <w:proofErr w:type="spellEnd"/>
      <w:r w:rsidRPr="00844BC8">
        <w:rPr>
          <w:rFonts w:ascii="Times New Roman" w:hAnsi="Times New Roman" w:cs="Times New Roman"/>
          <w:sz w:val="24"/>
          <w:szCs w:val="24"/>
        </w:rPr>
        <w:t xml:space="preserve">  вестник» и размещению на  официальном сайте администрации Кочневского  сельсовета в информационно </w:t>
      </w:r>
      <w:proofErr w:type="gramStart"/>
      <w:r w:rsidRPr="00844BC8">
        <w:rPr>
          <w:rFonts w:ascii="Times New Roman" w:hAnsi="Times New Roman" w:cs="Times New Roman"/>
          <w:sz w:val="24"/>
          <w:szCs w:val="24"/>
        </w:rPr>
        <w:t>–т</w:t>
      </w:r>
      <w:proofErr w:type="gramEnd"/>
      <w:r w:rsidRPr="00844BC8">
        <w:rPr>
          <w:rFonts w:ascii="Times New Roman" w:hAnsi="Times New Roman" w:cs="Times New Roman"/>
          <w:sz w:val="24"/>
          <w:szCs w:val="24"/>
        </w:rPr>
        <w:t>елекоммуникационной сети Интернет.</w:t>
      </w:r>
    </w:p>
    <w:p w:rsidR="00844BC8" w:rsidRPr="00844BC8" w:rsidRDefault="00844BC8" w:rsidP="00844BC8">
      <w:pPr>
        <w:pStyle w:val="a8"/>
        <w:numPr>
          <w:ilvl w:val="0"/>
          <w:numId w:val="3"/>
        </w:numPr>
        <w:tabs>
          <w:tab w:val="right" w:pos="10161"/>
        </w:tabs>
        <w:spacing w:after="12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844BC8">
        <w:rPr>
          <w:rFonts w:ascii="Times New Roman" w:hAnsi="Times New Roman" w:cs="Times New Roman"/>
          <w:sz w:val="24"/>
          <w:szCs w:val="24"/>
        </w:rPr>
        <w:t xml:space="preserve"> </w:t>
      </w:r>
      <w:r w:rsidRPr="00844BC8">
        <w:rPr>
          <w:rFonts w:ascii="Times New Roman" w:eastAsia="Times New Roman" w:hAnsi="Times New Roman" w:cs="Times New Roman"/>
          <w:sz w:val="24"/>
          <w:szCs w:val="24"/>
          <w:lang w:eastAsia="ru-RU"/>
        </w:rPr>
        <w:t>Настоящее решение вступает в силу со дня, следующего за днем его официального опубликования.</w:t>
      </w:r>
    </w:p>
    <w:p w:rsidR="00844BC8" w:rsidRPr="00844BC8" w:rsidRDefault="00844BC8" w:rsidP="00844BC8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844BC8" w:rsidRPr="00844BC8" w:rsidRDefault="00844BC8" w:rsidP="00844BC8">
      <w:pPr>
        <w:pStyle w:val="a9"/>
        <w:rPr>
          <w:rFonts w:ascii="Times New Roman" w:hAnsi="Times New Roman" w:cs="Times New Roman"/>
          <w:sz w:val="24"/>
          <w:szCs w:val="24"/>
        </w:rPr>
      </w:pPr>
      <w:r w:rsidRPr="00844BC8">
        <w:rPr>
          <w:rFonts w:ascii="Times New Roman" w:hAnsi="Times New Roman" w:cs="Times New Roman"/>
          <w:sz w:val="24"/>
          <w:szCs w:val="24"/>
        </w:rPr>
        <w:t xml:space="preserve">Председатель Совета депутатов </w:t>
      </w:r>
    </w:p>
    <w:p w:rsidR="00844BC8" w:rsidRPr="00844BC8" w:rsidRDefault="00844BC8" w:rsidP="00844BC8">
      <w:pPr>
        <w:pStyle w:val="a9"/>
        <w:rPr>
          <w:rFonts w:ascii="Times New Roman" w:hAnsi="Times New Roman" w:cs="Times New Roman"/>
          <w:sz w:val="24"/>
          <w:szCs w:val="24"/>
        </w:rPr>
      </w:pPr>
      <w:r w:rsidRPr="00844BC8">
        <w:rPr>
          <w:rFonts w:ascii="Times New Roman" w:hAnsi="Times New Roman" w:cs="Times New Roman"/>
          <w:sz w:val="24"/>
          <w:szCs w:val="24"/>
        </w:rPr>
        <w:t xml:space="preserve">Кочневского сельсовета </w:t>
      </w:r>
    </w:p>
    <w:p w:rsidR="00844BC8" w:rsidRPr="00844BC8" w:rsidRDefault="00844BC8" w:rsidP="00844BC8">
      <w:pPr>
        <w:pStyle w:val="a9"/>
        <w:rPr>
          <w:rFonts w:ascii="Times New Roman" w:hAnsi="Times New Roman" w:cs="Times New Roman"/>
          <w:sz w:val="24"/>
          <w:szCs w:val="24"/>
        </w:rPr>
      </w:pPr>
      <w:r w:rsidRPr="00844BC8">
        <w:rPr>
          <w:rFonts w:ascii="Times New Roman" w:hAnsi="Times New Roman" w:cs="Times New Roman"/>
          <w:sz w:val="24"/>
          <w:szCs w:val="24"/>
        </w:rPr>
        <w:t>Татарского района Новосибирской области                     Н.А.Гридина</w:t>
      </w:r>
    </w:p>
    <w:p w:rsidR="00844BC8" w:rsidRPr="00844BC8" w:rsidRDefault="00844BC8" w:rsidP="00844BC8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844BC8" w:rsidRPr="00844BC8" w:rsidRDefault="00844BC8" w:rsidP="00844BC8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844BC8" w:rsidRPr="00844BC8" w:rsidRDefault="00844BC8" w:rsidP="00844BC8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844BC8" w:rsidRPr="00844BC8" w:rsidRDefault="00844BC8" w:rsidP="00844BC8">
      <w:pPr>
        <w:pStyle w:val="a9"/>
        <w:rPr>
          <w:rFonts w:ascii="Times New Roman" w:eastAsia="Times New Roman" w:hAnsi="Times New Roman" w:cs="Times New Roman"/>
          <w:sz w:val="24"/>
          <w:szCs w:val="24"/>
        </w:rPr>
      </w:pPr>
      <w:r w:rsidRPr="00844BC8">
        <w:rPr>
          <w:rFonts w:ascii="Times New Roman" w:eastAsia="Times New Roman" w:hAnsi="Times New Roman" w:cs="Times New Roman"/>
          <w:sz w:val="24"/>
          <w:szCs w:val="24"/>
        </w:rPr>
        <w:t>Глава Кочневского сельсовета</w:t>
      </w:r>
    </w:p>
    <w:p w:rsidR="00844BC8" w:rsidRPr="00844BC8" w:rsidRDefault="00844BC8" w:rsidP="00844B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4BC8">
        <w:rPr>
          <w:rFonts w:ascii="Times New Roman" w:hAnsi="Times New Roman" w:cs="Times New Roman"/>
          <w:sz w:val="24"/>
          <w:szCs w:val="24"/>
        </w:rPr>
        <w:t>Татарского района Новосибирской области</w:t>
      </w:r>
      <w:r w:rsidRPr="00844BC8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П.М.Гридин</w:t>
      </w:r>
    </w:p>
    <w:p w:rsidR="00CC2CAA" w:rsidRPr="00CC2CAA" w:rsidRDefault="00CC2CAA" w:rsidP="00CC2CA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40637" w:rsidRDefault="00B40637">
      <w:pPr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br w:type="page"/>
      </w:r>
    </w:p>
    <w:p w:rsidR="00B40637" w:rsidRDefault="00B40637" w:rsidP="00B40637">
      <w:pPr>
        <w:spacing w:line="240" w:lineRule="exact"/>
        <w:ind w:left="4819" w:right="34" w:hanging="1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УТВЕРЖДЕН</w:t>
      </w:r>
    </w:p>
    <w:p w:rsidR="00B40637" w:rsidRDefault="00B40637" w:rsidP="00B40637">
      <w:pPr>
        <w:spacing w:line="240" w:lineRule="exact"/>
        <w:ind w:left="4819" w:right="34" w:hanging="1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D60AC" w:rsidRPr="00B40637" w:rsidRDefault="00B40637" w:rsidP="00B40637">
      <w:pPr>
        <w:spacing w:line="240" w:lineRule="exact"/>
        <w:ind w:left="4819" w:right="34" w:hanging="1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40637">
        <w:rPr>
          <w:rFonts w:ascii="Times New Roman" w:hAnsi="Times New Roman" w:cs="Times New Roman"/>
          <w:sz w:val="28"/>
          <w:szCs w:val="28"/>
        </w:rPr>
        <w:t xml:space="preserve">Решением Совета депутатов </w:t>
      </w:r>
      <w:r w:rsidR="00844BC8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Кочневского сельсовета Татарского района Новосибирской области</w:t>
      </w:r>
      <w:r w:rsidRPr="00B40637">
        <w:rPr>
          <w:rFonts w:ascii="Times New Roman" w:hAnsi="Times New Roman" w:cs="Times New Roman"/>
          <w:sz w:val="28"/>
          <w:szCs w:val="28"/>
        </w:rPr>
        <w:t xml:space="preserve"> от «</w:t>
      </w:r>
      <w:r w:rsidR="00844BC8">
        <w:rPr>
          <w:rFonts w:ascii="Times New Roman" w:hAnsi="Times New Roman" w:cs="Times New Roman"/>
          <w:sz w:val="28"/>
          <w:szCs w:val="28"/>
        </w:rPr>
        <w:t>01</w:t>
      </w:r>
      <w:r w:rsidRPr="00B40637">
        <w:rPr>
          <w:rFonts w:ascii="Times New Roman" w:hAnsi="Times New Roman" w:cs="Times New Roman"/>
          <w:sz w:val="28"/>
          <w:szCs w:val="28"/>
        </w:rPr>
        <w:t xml:space="preserve">» </w:t>
      </w:r>
      <w:r w:rsidR="00844BC8">
        <w:rPr>
          <w:rFonts w:ascii="Times New Roman" w:hAnsi="Times New Roman" w:cs="Times New Roman"/>
          <w:sz w:val="28"/>
          <w:szCs w:val="28"/>
        </w:rPr>
        <w:t xml:space="preserve">февраля </w:t>
      </w:r>
      <w:r w:rsidRPr="00B40637">
        <w:rPr>
          <w:rFonts w:ascii="Times New Roman" w:hAnsi="Times New Roman" w:cs="Times New Roman"/>
          <w:sz w:val="28"/>
          <w:szCs w:val="28"/>
        </w:rPr>
        <w:t>2024 го</w:t>
      </w:r>
      <w:r>
        <w:rPr>
          <w:rFonts w:ascii="Times New Roman" w:hAnsi="Times New Roman" w:cs="Times New Roman"/>
          <w:sz w:val="28"/>
          <w:szCs w:val="28"/>
        </w:rPr>
        <w:t>д</w:t>
      </w:r>
      <w:r w:rsidRPr="00B40637">
        <w:rPr>
          <w:rFonts w:ascii="Times New Roman" w:hAnsi="Times New Roman" w:cs="Times New Roman"/>
          <w:sz w:val="28"/>
          <w:szCs w:val="28"/>
        </w:rPr>
        <w:t xml:space="preserve">а </w:t>
      </w:r>
      <w:r w:rsidR="00ED60AC" w:rsidRPr="00B40637">
        <w:rPr>
          <w:rFonts w:ascii="Times New Roman" w:hAnsi="Times New Roman" w:cs="Times New Roman"/>
          <w:sz w:val="28"/>
          <w:szCs w:val="28"/>
        </w:rPr>
        <w:t xml:space="preserve">№ </w:t>
      </w:r>
      <w:r w:rsidR="00844BC8">
        <w:rPr>
          <w:rFonts w:ascii="Times New Roman" w:hAnsi="Times New Roman" w:cs="Times New Roman"/>
          <w:sz w:val="28"/>
          <w:szCs w:val="28"/>
        </w:rPr>
        <w:t>133</w:t>
      </w:r>
      <w:r w:rsidR="00ED60AC" w:rsidRPr="00B40637">
        <w:rPr>
          <w:rFonts w:ascii="Times New Roman" w:hAnsi="Times New Roman" w:cs="Times New Roman"/>
          <w:sz w:val="28"/>
          <w:szCs w:val="28"/>
        </w:rPr>
        <w:t>__________</w:t>
      </w:r>
    </w:p>
    <w:p w:rsidR="005913EF" w:rsidRPr="00ED60AC" w:rsidRDefault="005913EF" w:rsidP="005913EF">
      <w:pPr>
        <w:shd w:val="clear" w:color="auto" w:fill="FFFFFF"/>
        <w:spacing w:after="180" w:line="240" w:lineRule="auto"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 </w:t>
      </w:r>
    </w:p>
    <w:p w:rsidR="00B40637" w:rsidRDefault="005913EF" w:rsidP="005913EF">
      <w:pPr>
        <w:shd w:val="clear" w:color="auto" w:fill="FFFFFF"/>
        <w:spacing w:after="180" w:line="240" w:lineRule="auto"/>
        <w:jc w:val="center"/>
        <w:rPr>
          <w:rFonts w:ascii="Times New Roman" w:eastAsia="Times New Roman" w:hAnsi="Times New Roman" w:cs="Times New Roman"/>
          <w:b/>
          <w:bCs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b/>
          <w:bCs/>
          <w:color w:val="1E1D1E"/>
          <w:sz w:val="28"/>
          <w:szCs w:val="28"/>
          <w:lang w:eastAsia="ru-RU"/>
        </w:rPr>
        <w:t>ПОРЯДОК</w:t>
      </w:r>
    </w:p>
    <w:p w:rsidR="005913EF" w:rsidRPr="00ED60AC" w:rsidRDefault="00B40637" w:rsidP="005913EF">
      <w:pPr>
        <w:shd w:val="clear" w:color="auto" w:fill="FFFFFF"/>
        <w:spacing w:after="180" w:line="240" w:lineRule="auto"/>
        <w:jc w:val="center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bookmarkStart w:id="0" w:name="_Hlk156144277"/>
      <w:r w:rsidRPr="00B40637">
        <w:rPr>
          <w:rFonts w:ascii="Times New Roman" w:eastAsia="Times New Roman" w:hAnsi="Times New Roman" w:cs="Times New Roman"/>
          <w:b/>
          <w:bCs/>
          <w:color w:val="1E1D1E"/>
          <w:sz w:val="28"/>
          <w:szCs w:val="28"/>
          <w:lang w:eastAsia="ru-RU"/>
        </w:rPr>
        <w:t>ПРИНЯТИЯ, УЧЕТА И ОФОРМЛЕНИЯ В МУНИЦИПАЛЬНУЮ СОБСТВЕННОСТЬ</w:t>
      </w:r>
      <w:bookmarkEnd w:id="0"/>
      <w:r w:rsidR="00844BC8">
        <w:rPr>
          <w:rFonts w:ascii="Times New Roman" w:eastAsia="Times New Roman" w:hAnsi="Times New Roman" w:cs="Times New Roman"/>
          <w:b/>
          <w:bCs/>
          <w:color w:val="1E1D1E"/>
          <w:sz w:val="28"/>
          <w:szCs w:val="28"/>
          <w:lang w:eastAsia="ru-RU"/>
        </w:rPr>
        <w:t xml:space="preserve"> КОЧНЕВСКОГО СЕЛЬСОВЕТА ТАТАРСКОГО РАЙОНА НОВОСИБИРСКОЙ ОБЛАСТИ</w:t>
      </w:r>
      <w:r>
        <w:rPr>
          <w:rFonts w:ascii="Times New Roman" w:eastAsia="Times New Roman" w:hAnsi="Times New Roman" w:cs="Times New Roman"/>
          <w:b/>
          <w:bCs/>
          <w:color w:val="1E1D1E"/>
          <w:sz w:val="28"/>
          <w:szCs w:val="28"/>
          <w:lang w:eastAsia="ru-RU"/>
        </w:rPr>
        <w:t xml:space="preserve"> </w:t>
      </w:r>
      <w:r w:rsidRPr="00B40637">
        <w:rPr>
          <w:rFonts w:ascii="Times New Roman" w:eastAsia="Times New Roman" w:hAnsi="Times New Roman" w:cs="Times New Roman"/>
          <w:b/>
          <w:bCs/>
          <w:color w:val="1E1D1E"/>
          <w:sz w:val="28"/>
          <w:szCs w:val="28"/>
          <w:lang w:eastAsia="ru-RU"/>
        </w:rPr>
        <w:t>ВЫМОРОЧНОГО ИМУЩЕСТВА</w:t>
      </w:r>
    </w:p>
    <w:p w:rsidR="005913EF" w:rsidRPr="00ED60AC" w:rsidRDefault="005913EF" w:rsidP="005913EF">
      <w:pPr>
        <w:shd w:val="clear" w:color="auto" w:fill="FFFFFF"/>
        <w:spacing w:after="180" w:line="240" w:lineRule="auto"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 </w:t>
      </w:r>
    </w:p>
    <w:p w:rsidR="00ED60AC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1. </w:t>
      </w:r>
      <w:proofErr w:type="gramStart"/>
      <w:r w:rsidR="00B40637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Порядок </w:t>
      </w:r>
      <w:r w:rsidR="00B40637" w:rsidRPr="00B40637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принятия, учета и оформления в муниципальную собственность</w:t>
      </w:r>
      <w:r w:rsidR="00844BC8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 Кочневского сельсовета Татарского района Новосибирской области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 (далее - Порядок) разработан в соответствии с Гражданским кодексом Российской Федерации, на основании Федерального закона Российской Федерации от </w:t>
      </w:r>
      <w:r w:rsidR="00B40637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0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6</w:t>
      </w:r>
      <w:r w:rsidR="00B40637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.10.2003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 № 131-ФЗ </w:t>
      </w:r>
      <w:r w:rsidR="00B40637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«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Об общих принципах организации местного самоуправления в Российской Федерации</w:t>
      </w:r>
      <w:r w:rsidR="00B40637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»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, Устава </w:t>
      </w:r>
      <w:r w:rsidR="00844BC8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Кочневского сельсовета Татарского района Новосибирской области</w:t>
      </w:r>
      <w:r w:rsidR="00844BC8"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 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в целях своевременного выявления и принятия в муниципальную собственность следующего выморочного</w:t>
      </w:r>
      <w:proofErr w:type="gramEnd"/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 имущества, находящегося на территории</w:t>
      </w:r>
      <w:r w:rsidR="00844BC8" w:rsidRPr="00844BC8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 </w:t>
      </w:r>
      <w:r w:rsidR="00844BC8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Кочневского сельсовета Татарского района Новосибирской области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:</w:t>
      </w:r>
    </w:p>
    <w:p w:rsidR="00ED60AC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- жилое помещение;</w:t>
      </w:r>
    </w:p>
    <w:p w:rsidR="008A6FD4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- земельный участок, а также расположенные на нем здания, сооружения, иные объекты недвижимого имущества;</w:t>
      </w:r>
    </w:p>
    <w:p w:rsidR="00580927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- доля в праве общей долевой собственности на указанные в абзацах втором и третьем настоящего пункта объекты недвижимого имущества.</w:t>
      </w:r>
    </w:p>
    <w:p w:rsidR="00ED60AC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2. Порядок распространяется на </w:t>
      </w:r>
      <w:proofErr w:type="gramStart"/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находящиеся</w:t>
      </w:r>
      <w:proofErr w:type="gramEnd"/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 на территории муниципального образования жилые помещения, в том числе квартиры, жилые дома (части жилых домов), земельные участки, а также расположенные на них здания, сооружения и иные объекты недвижимого имущества и доли в праве на них, переходящие по праву наследования по закону в собственность </w:t>
      </w:r>
      <w:r w:rsidR="00844BC8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Кочневского сельсовета Татарского района Новосибирской области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.</w:t>
      </w:r>
    </w:p>
    <w:p w:rsidR="00580927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3. К жилым помещениям, земельным участкам, а также расположенным на них зданиям, сооружениям и иным объектам недвижимого имущества, переходящим в порядке наследования по закону в собственность (далее - выморочное имущество), относятся жилые помещения, земельные участки, а также расположенные на них здания, сооружения, иные объекты недвижимого имущества, доли в праве на них, принадлежащие гражданам на праве собственности и освобождающиеся после их смерти при отсутствии у умершего гражданина наследников как по закону, так и по завещанию, либо если никто из наследников не имеет права наследовать или все наследники отстранены от наследования, либо никто из наследников не принял наследства, либо все наследники отказались от наследства и при этом никто из них не указал, что отказывается в пользу другого наследника.</w:t>
      </w:r>
    </w:p>
    <w:p w:rsidR="00580927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4. Выявление выморочного имущества осуществляется специалистами </w:t>
      </w:r>
      <w:r w:rsidR="00481B04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а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дминистрации </w:t>
      </w:r>
      <w:r w:rsidR="00844BC8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Кочневского сельсовета Татарского района Новосибирской </w:t>
      </w:r>
      <w:r w:rsidR="00844BC8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lastRenderedPageBreak/>
        <w:t>области</w:t>
      </w:r>
      <w:r w:rsidR="00844BC8">
        <w:rPr>
          <w:rFonts w:ascii="Times New Roman" w:hAnsi="Times New Roman"/>
          <w:sz w:val="28"/>
          <w:szCs w:val="28"/>
        </w:rPr>
        <w:t xml:space="preserve"> </w:t>
      </w:r>
      <w:r w:rsidR="0040757A">
        <w:rPr>
          <w:rFonts w:ascii="Times New Roman" w:hAnsi="Times New Roman"/>
          <w:sz w:val="28"/>
          <w:szCs w:val="28"/>
        </w:rPr>
        <w:t>(далее – администрация)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, организациями, осуществляющими обслуживание и эксплуатацию жилищного фонда, управляющими компаниями. Иные организации и физические лица вправе информировать администрацию о фактах выявления выморочного имущества.</w:t>
      </w:r>
    </w:p>
    <w:p w:rsidR="00580927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5. В случае выявления факта смерти гражданина, имевшего на праве собственности жилое помещение, земельный участок, долю в праве на них, находящиеся на территории муниципального образования, при отсутствии у умершего гражданина наследников, информация о выявлении выморочного имущества направляется в </w:t>
      </w:r>
      <w:r w:rsidR="00481B04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а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дминистрациюв письменном виде.</w:t>
      </w:r>
    </w:p>
    <w:p w:rsidR="00DC0041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6. Администрацияв 15-дневный срок со дня получения письменной информации о наличии на территории муниципального образования выморочного имущества осуществляет осмотр внешнего состояния объекта и составляет акт его обследования.</w:t>
      </w:r>
    </w:p>
    <w:p w:rsidR="00DC0041" w:rsidRDefault="00E022B2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7</w:t>
      </w:r>
      <w:r w:rsidR="005913EF"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. В случае возможности свободного доступа внутрь осматриваемого объекта недвижимого имущества в акте обследования отражаются сведения о внутреннем состоянии такого объекта.</w:t>
      </w:r>
    </w:p>
    <w:p w:rsidR="008A6FD4" w:rsidRDefault="00E022B2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8</w:t>
      </w:r>
      <w:r w:rsidR="005913EF"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. При наличии фактических признаков, позволяющих оценить обследованный объект как выморочное имущество, </w:t>
      </w:r>
      <w:r w:rsidR="00481B04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а</w:t>
      </w:r>
      <w:r w:rsidR="005913EF"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дминистрацияв 30-дневный срок со дня составления акта обследования принимает меры по установлению наследников на указанное имущество, в том числе:</w:t>
      </w:r>
    </w:p>
    <w:p w:rsidR="00ED60AC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а) обеспечивает размещение в средствах массовой информации объявление о необходимости явки лица, считающим себя наследником или имеющим на него права, в течение 1 месяца со дня публикации объявления, с предупреждением о том, что в случае неявки вызываемого лица в отношении указанного объекта будут приняты меры по обращению его в муниципальную собственность.</w:t>
      </w:r>
    </w:p>
    <w:p w:rsidR="008A6FD4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б) обеспечивает получение выписки из </w:t>
      </w:r>
      <w:r w:rsidR="00481B04" w:rsidRPr="00481B04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Един</w:t>
      </w:r>
      <w:r w:rsidR="00481B04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ого </w:t>
      </w:r>
      <w:r w:rsidR="00481B04" w:rsidRPr="00481B04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государственн</w:t>
      </w:r>
      <w:r w:rsidR="00481B04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ого</w:t>
      </w:r>
      <w:r w:rsidR="00481B04" w:rsidRPr="00481B04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 реестр</w:t>
      </w:r>
      <w:r w:rsidR="00481B04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а</w:t>
      </w:r>
      <w:r w:rsidR="00481B04" w:rsidRPr="00481B04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 недвижимости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 о зарегистрированных правах на объект недвижимого имущества и земельный участок, на котором расположен такой объект.</w:t>
      </w:r>
    </w:p>
    <w:p w:rsidR="008A6FD4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в) обеспечивает получение выписки из реестровой книги, выданной органом, осуществляющим технический учет объектов недвижимости, о зарегистрированных правах на объект недвижимого имущества и земельный участок, на котором расположен такой объект.</w:t>
      </w:r>
    </w:p>
    <w:p w:rsidR="008A6FD4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г) направляет запросы в органы учета государственного и федерального имущества о наличии объекта в реестрах федерального имущества, государственного имущества субъекта Р</w:t>
      </w:r>
      <w:r w:rsidR="00481B04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оссийской Федерации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, о правовой принадлежности объекта.</w:t>
      </w:r>
    </w:p>
    <w:p w:rsidR="00DC0041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д) принимает меры к получению сведений из Государственного кадастра недвижимости в виде кадастрового паспорта объекта недвижимости имущества.</w:t>
      </w:r>
    </w:p>
    <w:p w:rsidR="00DC0041" w:rsidRDefault="00E022B2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9</w:t>
      </w:r>
      <w:r w:rsidR="005913EF"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. Оформление права на наследство и действия, направленные на регистрацию права муниципальной собственности на выморочное имущество, осуществляет </w:t>
      </w:r>
      <w:r w:rsidR="00481B04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а</w:t>
      </w:r>
      <w:r w:rsidR="005913EF"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дминистрация.</w:t>
      </w:r>
    </w:p>
    <w:p w:rsidR="00DC0041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1</w:t>
      </w:r>
      <w:r w:rsidR="00E022B2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0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. По истечении 6 месяцев со дня смерти собственника имущества, обладающего признаками выморочного имущества, </w:t>
      </w:r>
      <w:r w:rsidR="00481B04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а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дминистрацияподает письменное заявление нотариусу по месту открытия наследства о выдаче свидетельства о праве на наследство.</w:t>
      </w:r>
    </w:p>
    <w:p w:rsidR="00E022B2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lastRenderedPageBreak/>
        <w:t>1</w:t>
      </w:r>
      <w:r w:rsidR="00E022B2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1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. Для получения свидетельства о праве на наследство на выморочное имущество, </w:t>
      </w:r>
      <w:r w:rsidR="00481B04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а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дминистрация к заявлению прилагает следующий пакет документов:</w:t>
      </w:r>
    </w:p>
    <w:p w:rsidR="00E022B2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1) документы, подтверждающие полномочия заявителя,</w:t>
      </w:r>
    </w:p>
    <w:p w:rsidR="00ED60AC" w:rsidRDefault="005913EF" w:rsidP="00E022B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2) документы на умершего собственника жилого помещения- свидетельство (справку) о смерти умершего собственника жилого помещения, выданное учреждениями ЗАГС</w:t>
      </w:r>
      <w:r w:rsidR="00E022B2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;</w:t>
      </w:r>
    </w:p>
    <w:p w:rsidR="00E022B2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3) документы, подтверждающие действия заявителя по факту установления наличия наследников, предусмотренные настоящим </w:t>
      </w:r>
      <w:r w:rsidR="00481B04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Порядком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;</w:t>
      </w:r>
    </w:p>
    <w:p w:rsidR="00E022B2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4) документы, подтверждающие состав и место нахождения наследственного имущества:</w:t>
      </w:r>
    </w:p>
    <w:p w:rsidR="00ED60AC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а) технический или кадастровый паспорт;</w:t>
      </w:r>
    </w:p>
    <w:p w:rsidR="00ED60AC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б) справку о наличии, местоположении, составе, физическом износе, оценке недвижимого имущества, выданную органом, осуществляющим технический учет объектов недвижимости;</w:t>
      </w:r>
    </w:p>
    <w:p w:rsidR="00ED60AC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5) документы, подтверждающие право собственности наследодателя на наследственное имущество;</w:t>
      </w:r>
    </w:p>
    <w:p w:rsidR="00ED60AC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а) выписку из </w:t>
      </w:r>
      <w:r w:rsidR="00481B04" w:rsidRPr="00481B04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Единого государственного реестра недвижимости 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(далее - Реестр), о зарегистрированных правах на объект недвижимого имущества;</w:t>
      </w:r>
    </w:p>
    <w:p w:rsidR="00E022B2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б) кадастровый паспорт объекта недвижимого имущества;</w:t>
      </w:r>
    </w:p>
    <w:p w:rsidR="00ED60AC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в) выписку из реестровой книги, выданную органом, осуществляющим технический учет объектов недвижимости, о зарегистрированных правах на объект недвижимого имущества;</w:t>
      </w:r>
    </w:p>
    <w:p w:rsidR="00ED60AC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г) договор о безвозмездной передаче жилого помещения в собственность (при наличии);</w:t>
      </w:r>
    </w:p>
    <w:p w:rsidR="00E022B2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д) договор купли-продажи недвижимого имущества (при наличии);</w:t>
      </w:r>
    </w:p>
    <w:p w:rsidR="00E022B2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е) свидетельство о праве на наследство (при наличии);</w:t>
      </w:r>
    </w:p>
    <w:p w:rsidR="00E022B2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ж) постановление о предоставлении земельного участка (при наличии)</w:t>
      </w:r>
      <w:r w:rsidR="00E022B2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;</w:t>
      </w:r>
    </w:p>
    <w:p w:rsidR="00ED60AC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з) и другие документы (при наличии);</w:t>
      </w:r>
    </w:p>
    <w:p w:rsidR="00ED60AC" w:rsidRDefault="00ED60AC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1</w:t>
      </w:r>
      <w:r w:rsidR="00E022B2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2</w:t>
      </w:r>
      <w:r w:rsidR="005913EF"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. Исходя из особенностей конкретного наследственного дела, перечень документов, при необходимости, обусловленной федеральным законодательством, корректируется нотариусом.</w:t>
      </w:r>
    </w:p>
    <w:p w:rsidR="00E022B2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1</w:t>
      </w:r>
      <w:r w:rsidR="00E022B2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3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. Указанные выше документы направляются нотариусу по месту открытия наследства для оформления свидетельства о праве на наследство.</w:t>
      </w:r>
    </w:p>
    <w:p w:rsidR="00ED60AC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1</w:t>
      </w:r>
      <w:r w:rsidR="00E022B2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4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. В случае отказа в выдаче свидетельства о праве на наследство, по причине отсутствия необходимой информации, </w:t>
      </w:r>
      <w:r w:rsidR="00481B04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а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дминистрацияобращается </w:t>
      </w:r>
      <w:r w:rsidR="00DC0041"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в суд </w:t>
      </w:r>
      <w:r w:rsidR="00DC0041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с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 иском о признании имущества выморочным и признании права муниципальной собственности на это имущество.</w:t>
      </w:r>
    </w:p>
    <w:p w:rsidR="00DC0041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1</w:t>
      </w:r>
      <w:r w:rsidR="00E022B2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5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. К исковому заявлению о признании имущества выморочным и признании права муниципальной собственности на это имущество прилагается пакет документов, предусмотренный п. 1</w:t>
      </w:r>
      <w:r w:rsidR="00E022B2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1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 настоящего </w:t>
      </w:r>
      <w:r w:rsidR="00DC0041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П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о</w:t>
      </w:r>
      <w:r w:rsidR="00481B04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рядка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.</w:t>
      </w:r>
    </w:p>
    <w:p w:rsidR="00ED60AC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1</w:t>
      </w:r>
      <w:r w:rsidR="00E022B2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6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. В ходе судебного рассмотрения заявления о признании имущества выморочным и признании права муниципальной собственности на это имущество могут быть представлены сведения, полученные из объяснений сторон, третьих лиц, показаний свидетелей, письменных и вещественных доказательств и иное.</w:t>
      </w:r>
    </w:p>
    <w:p w:rsidR="00ED60AC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1</w:t>
      </w:r>
      <w:r w:rsidR="00E022B2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7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. В случае удовлетворения требования о признании имущества выморочным, а также признании права муниципальной собственности на это 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lastRenderedPageBreak/>
        <w:t>имущество и вступления соответствующего решения суда в законную силу</w:t>
      </w:r>
      <w:r w:rsidR="00DC0041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, </w:t>
      </w:r>
      <w:r w:rsidR="00481B04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а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дминистрация:</w:t>
      </w:r>
    </w:p>
    <w:p w:rsidR="00E022B2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1) представляет в орган, осуществляющий государственную регистрацию прав на недвижимое имущество и сделок с ним, документы для государственной регистрации права собственности на объект недвижимого имущества.</w:t>
      </w:r>
    </w:p>
    <w:p w:rsidR="00E022B2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2) после получения </w:t>
      </w:r>
      <w:r w:rsidR="008A6FD4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документа, подтверждающего 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государственн</w:t>
      </w:r>
      <w:r w:rsidR="008A6FD4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ую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 регистраци</w:t>
      </w:r>
      <w:r w:rsidR="008A6FD4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ю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 права муниципальной собственности</w:t>
      </w:r>
      <w:r w:rsidR="00E022B2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,</w:t>
      </w:r>
      <w:r w:rsidR="00481B04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а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дминистрация</w:t>
      </w:r>
      <w:r w:rsidR="00481B04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 в </w:t>
      </w:r>
      <w:r w:rsidR="008A6FD4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7</w:t>
      </w:r>
      <w:r w:rsidR="00481B04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-дневный срок 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готовит проект </w:t>
      </w:r>
      <w:r w:rsidR="00481B04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правового акта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 о приеме в муниципальную собственность и включении в состав имущества муниципальной казны выморочного имущества.</w:t>
      </w:r>
    </w:p>
    <w:p w:rsidR="00DC0041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3) в </w:t>
      </w:r>
      <w:r w:rsidR="008A6FD4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7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-дневный срок </w:t>
      </w:r>
      <w:r w:rsidR="008A6FD4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с момента издания правового акта, указанного в п.п. 2 п. 1</w:t>
      </w:r>
      <w:r w:rsidR="00E022B2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7</w:t>
      </w:r>
      <w:r w:rsidR="008A6FD4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 Порядка 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обеспечивает включение указанного объекта недвижимого имущества в реестр муниципального имущества.</w:t>
      </w:r>
    </w:p>
    <w:p w:rsidR="00ED60AC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1</w:t>
      </w:r>
      <w:r w:rsidR="00E022B2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8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. Финансирование расходов на выявление и оформление выморочного имущества в муниципальную собственность осуществляется за счет средств бюджета муниципального образования.</w:t>
      </w:r>
    </w:p>
    <w:p w:rsidR="00ED60AC" w:rsidRDefault="00E022B2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19</w:t>
      </w:r>
      <w:r w:rsidR="005913EF"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. Дальнейшее использование выморочного имущества осуществляется в соответствии с законодательством РФ и нормативными правовыми актами орган</w:t>
      </w:r>
      <w:r w:rsidR="00DC0041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аместного самоуправления</w:t>
      </w:r>
      <w:r w:rsidR="005913EF"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.</w:t>
      </w:r>
    </w:p>
    <w:p w:rsidR="00DC0041" w:rsidRDefault="0003413D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2</w:t>
      </w:r>
      <w:r w:rsidR="00E022B2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0</w:t>
      </w:r>
      <w:r w:rsidR="005913EF"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. Охрану выморочного имущества и безопасность существования такого имущества для населения на период с его первоначального обнаружения и до передачи его в пользование, либо собственность третьим лицам в порядке, установленном законодательством, после оформления его в муниципальную собственность обеспечивает </w:t>
      </w:r>
      <w:r w:rsidR="00481B04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а</w:t>
      </w:r>
      <w:r w:rsidR="005913EF"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дминистрация.</w:t>
      </w:r>
    </w:p>
    <w:p w:rsidR="005913EF" w:rsidRPr="00ED60AC" w:rsidRDefault="0003413D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2</w:t>
      </w:r>
      <w:r w:rsidR="00E022B2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1</w:t>
      </w:r>
      <w:r w:rsidR="005913EF"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. В случае выявления имущества, переходящего в порядке наследования по закону в собственность Российской Федерации, </w:t>
      </w:r>
      <w:r w:rsidR="00481B04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а</w:t>
      </w:r>
      <w:r w:rsidR="005913EF"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дминистрация извещает об этом налоговый орган.</w:t>
      </w:r>
      <w:bookmarkStart w:id="1" w:name="_GoBack"/>
      <w:bookmarkEnd w:id="1"/>
    </w:p>
    <w:sectPr w:rsidR="005913EF" w:rsidRPr="00ED60AC" w:rsidSect="00844BC8">
      <w:pgSz w:w="11906" w:h="16838"/>
      <w:pgMar w:top="426" w:right="567" w:bottom="568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BD2267E"/>
    <w:multiLevelType w:val="hybridMultilevel"/>
    <w:tmpl w:val="2C424DE0"/>
    <w:lvl w:ilvl="0" w:tplc="819E17E6">
      <w:start w:val="3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">
    <w:nsid w:val="52414C78"/>
    <w:multiLevelType w:val="hybridMultilevel"/>
    <w:tmpl w:val="9DEA88A8"/>
    <w:lvl w:ilvl="0" w:tplc="14242950">
      <w:start w:val="1"/>
      <w:numFmt w:val="decimal"/>
      <w:lvlText w:val="%1."/>
      <w:lvlJc w:val="left"/>
      <w:pPr>
        <w:ind w:left="3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5CBE4932">
      <w:start w:val="1"/>
      <w:numFmt w:val="lowerLetter"/>
      <w:lvlText w:val="%2"/>
      <w:lvlJc w:val="left"/>
      <w:pPr>
        <w:ind w:left="17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7F6CDBF8">
      <w:start w:val="1"/>
      <w:numFmt w:val="lowerRoman"/>
      <w:lvlText w:val="%3"/>
      <w:lvlJc w:val="left"/>
      <w:pPr>
        <w:ind w:left="25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48D6AE7A">
      <w:start w:val="1"/>
      <w:numFmt w:val="decimal"/>
      <w:lvlText w:val="%4"/>
      <w:lvlJc w:val="left"/>
      <w:pPr>
        <w:ind w:left="32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EEA84C14">
      <w:start w:val="1"/>
      <w:numFmt w:val="lowerLetter"/>
      <w:lvlText w:val="%5"/>
      <w:lvlJc w:val="left"/>
      <w:pPr>
        <w:ind w:left="39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FE162AE8">
      <w:start w:val="1"/>
      <w:numFmt w:val="lowerRoman"/>
      <w:lvlText w:val="%6"/>
      <w:lvlJc w:val="left"/>
      <w:pPr>
        <w:ind w:left="46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66065D18">
      <w:start w:val="1"/>
      <w:numFmt w:val="decimal"/>
      <w:lvlText w:val="%7"/>
      <w:lvlJc w:val="left"/>
      <w:pPr>
        <w:ind w:left="53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B7A25012">
      <w:start w:val="1"/>
      <w:numFmt w:val="lowerLetter"/>
      <w:lvlText w:val="%8"/>
      <w:lvlJc w:val="left"/>
      <w:pPr>
        <w:ind w:left="61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28CA48CC">
      <w:start w:val="1"/>
      <w:numFmt w:val="lowerRoman"/>
      <w:lvlText w:val="%9"/>
      <w:lvlJc w:val="left"/>
      <w:pPr>
        <w:ind w:left="68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70D603B4"/>
    <w:multiLevelType w:val="hybridMultilevel"/>
    <w:tmpl w:val="A68A926C"/>
    <w:lvl w:ilvl="0" w:tplc="0419000F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DA907A0"/>
    <w:multiLevelType w:val="hybridMultilevel"/>
    <w:tmpl w:val="AAB2F8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330DFD"/>
    <w:rsid w:val="0003413D"/>
    <w:rsid w:val="001F1E19"/>
    <w:rsid w:val="002A17C5"/>
    <w:rsid w:val="002D5501"/>
    <w:rsid w:val="0032302D"/>
    <w:rsid w:val="00330DFD"/>
    <w:rsid w:val="0040757A"/>
    <w:rsid w:val="00410978"/>
    <w:rsid w:val="00462221"/>
    <w:rsid w:val="00481B04"/>
    <w:rsid w:val="00580927"/>
    <w:rsid w:val="005913EF"/>
    <w:rsid w:val="005C65B2"/>
    <w:rsid w:val="0081734D"/>
    <w:rsid w:val="0082713A"/>
    <w:rsid w:val="00844BC8"/>
    <w:rsid w:val="008A6FD4"/>
    <w:rsid w:val="00B40637"/>
    <w:rsid w:val="00CB1409"/>
    <w:rsid w:val="00CC2CAA"/>
    <w:rsid w:val="00DC0041"/>
    <w:rsid w:val="00E022B2"/>
    <w:rsid w:val="00ED60AC"/>
    <w:rsid w:val="00FF5C5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17C5"/>
  </w:style>
  <w:style w:type="paragraph" w:styleId="2">
    <w:name w:val="heading 2"/>
    <w:basedOn w:val="a"/>
    <w:link w:val="20"/>
    <w:uiPriority w:val="9"/>
    <w:qFormat/>
    <w:rsid w:val="005913E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5913E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semiHidden/>
    <w:unhideWhenUsed/>
    <w:rsid w:val="005913EF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5913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5913EF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5913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913EF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1"/>
    <w:qFormat/>
    <w:rsid w:val="00ED60AC"/>
    <w:pPr>
      <w:ind w:left="720"/>
      <w:contextualSpacing/>
    </w:pPr>
  </w:style>
  <w:style w:type="paragraph" w:styleId="a9">
    <w:name w:val="No Spacing"/>
    <w:uiPriority w:val="1"/>
    <w:qFormat/>
    <w:rsid w:val="00CC2CAA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631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4864166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751384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2463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361</TotalTime>
  <Pages>5</Pages>
  <Words>1666</Words>
  <Characters>9498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11142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777</cp:lastModifiedBy>
  <cp:revision>12</cp:revision>
  <cp:lastPrinted>2024-01-30T02:37:00Z</cp:lastPrinted>
  <dcterms:created xsi:type="dcterms:W3CDTF">2023-02-20T10:35:00Z</dcterms:created>
  <dcterms:modified xsi:type="dcterms:W3CDTF">2024-01-30T02:37:00Z</dcterms:modified>
</cp:coreProperties>
</file>