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F7" w:rsidRPr="008D14F7" w:rsidRDefault="008D14F7" w:rsidP="008D14F7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>Утверждено</w:t>
      </w:r>
    </w:p>
    <w:p w:rsidR="008D14F7" w:rsidRPr="008D14F7" w:rsidRDefault="008D14F7" w:rsidP="008D14F7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решением 27 сессии </w:t>
      </w:r>
    </w:p>
    <w:p w:rsidR="008D14F7" w:rsidRPr="008D14F7" w:rsidRDefault="008D14F7" w:rsidP="008D14F7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>от 21.05.2012 г. № 105</w:t>
      </w:r>
    </w:p>
    <w:p w:rsidR="008D14F7" w:rsidRPr="008D14F7" w:rsidRDefault="008D14F7" w:rsidP="008D14F7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D14F7" w:rsidRPr="008D14F7" w:rsidRDefault="008D14F7" w:rsidP="008D14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>Кочневский</w:t>
      </w:r>
      <w:proofErr w:type="spellEnd"/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сельсовет</w:t>
      </w:r>
    </w:p>
    <w:p w:rsidR="008D14F7" w:rsidRPr="008D14F7" w:rsidRDefault="008D14F7" w:rsidP="008D14F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Татарский  район  Новосибирская  область</w:t>
      </w:r>
    </w:p>
    <w:p w:rsidR="008D14F7" w:rsidRPr="008D14F7" w:rsidRDefault="008D14F7" w:rsidP="008D14F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D14F7" w:rsidRPr="008D14F7" w:rsidRDefault="008D14F7" w:rsidP="008D14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ПРОГРАММА</w:t>
      </w:r>
    </w:p>
    <w:p w:rsidR="008D14F7" w:rsidRPr="008D14F7" w:rsidRDefault="008D14F7" w:rsidP="008D14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"РАЗВИТИЕ И ПОДДЕРЖКА МАЛОГО И СРЕДНЕГО  ПРЕДПРИНИМАТЕЛЬСТВА</w:t>
      </w:r>
    </w:p>
    <w:p w:rsidR="008D14F7" w:rsidRPr="008D14F7" w:rsidRDefault="008D14F7" w:rsidP="008D14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НА</w:t>
      </w: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8D14F7">
        <w:rPr>
          <w:rFonts w:ascii="Times New Roman" w:hAnsi="Times New Roman" w:cs="Times New Roman"/>
          <w:sz w:val="22"/>
          <w:szCs w:val="22"/>
        </w:rPr>
        <w:t>ТЕРРИТОРИИ  КОЧНЕВСКОГО  СЕЛЬСОВЕТА НА  2013 - 2015 ГОДЫ</w:t>
      </w: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>"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ПАСПОРТ</w:t>
      </w:r>
    </w:p>
    <w:p w:rsidR="008D14F7" w:rsidRPr="008D14F7" w:rsidRDefault="008D14F7" w:rsidP="008D14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>ПРОГРАММЫ</w:t>
      </w:r>
    </w:p>
    <w:p w:rsidR="008D14F7" w:rsidRPr="008D14F7" w:rsidRDefault="008D14F7" w:rsidP="008D14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>"РАЗВИТИЕ И ПОДДЕРЖКА  МАЛОГО И СРЕДНЕГО  ПРЕДПРИНИМАТЕЛЬСТВА</w:t>
      </w:r>
    </w:p>
    <w:p w:rsidR="008D14F7" w:rsidRPr="008D14F7" w:rsidRDefault="008D14F7" w:rsidP="008D14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14F7">
        <w:rPr>
          <w:rFonts w:ascii="Times New Roman" w:hAnsi="Times New Roman" w:cs="Times New Roman"/>
          <w:b w:val="0"/>
          <w:bCs w:val="0"/>
          <w:sz w:val="22"/>
          <w:szCs w:val="22"/>
        </w:rPr>
        <w:t>НА ТЕРРИТОРИИ  КОЧНЕВСКОГО  СЕЛЬСОВЕТА НА  2013 -2015 ГОДЫ"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566" w:type="dxa"/>
        <w:tblInd w:w="0" w:type="dxa"/>
        <w:tblLook w:val="01E0"/>
      </w:tblPr>
      <w:tblGrid>
        <w:gridCol w:w="2852"/>
        <w:gridCol w:w="7714"/>
      </w:tblGrid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«Развитие  и  поддержка  малого  и  среднего предпринимательства  на  территории  Кочневского  сельсовета  на  2013-2015 годы»</w:t>
            </w:r>
          </w:p>
        </w:tc>
      </w:tr>
      <w:tr w:rsidR="008D14F7" w:rsidRPr="008D14F7" w:rsidTr="009A3D34">
        <w:trPr>
          <w:trHeight w:val="1158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Основания для разработки 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Федеральный закон  от  24  июля  2007  года  N 209-ФЗ "О развитии малого  и среднего предпринимательства  в  Российской  Федерации", </w:t>
            </w:r>
          </w:p>
          <w:p w:rsidR="008D14F7" w:rsidRPr="008D14F7" w:rsidRDefault="008D14F7" w:rsidP="009A3D34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Устав  Кочневского  сельсовета  Татарского района  Новосибирской области, Федеральный  Закон   № 131-ФЗ «Об общих  принципах  организации  местного  самоуправления  в  Российской  Федерации». 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Начало  реализации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1  января 2013 года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Завершение  реализации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31  декабря 2015 года</w:t>
            </w:r>
          </w:p>
        </w:tc>
      </w:tr>
      <w:tr w:rsidR="008D14F7" w:rsidRPr="008D14F7" w:rsidTr="009A3D34">
        <w:trPr>
          <w:trHeight w:val="926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Повышение  темпов развития  малого  и  среднего  предпринимательства;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обеспечение  доступности  кредитных  ресурсов  для  субъектов  малого  и  среднего  бизнеса; формирование  благоприятных  условий  для  деятельности  субъектов  малого  и  среднего  бизнеса на территории Кочневского  сельсовета</w:t>
            </w:r>
          </w:p>
        </w:tc>
      </w:tr>
      <w:tr w:rsidR="008D14F7" w:rsidRPr="008D14F7" w:rsidTr="009A3D34">
        <w:trPr>
          <w:trHeight w:val="695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Основные  задачи, мероприятия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 системы  поддержки  малого  и  среднего предпринимательства, содействие  в  развитии  малого  и  среднего предпринимательства </w:t>
            </w:r>
          </w:p>
        </w:tc>
      </w:tr>
      <w:tr w:rsidR="008D14F7" w:rsidRPr="008D14F7" w:rsidTr="009A3D34">
        <w:trPr>
          <w:trHeight w:val="695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Объем  финансовых ресурсов, запланированных  по  программе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2013 год - 5  тыс. руб.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2014 год  - 5  тыс. руб.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2015 год  - 5 тыс. руб.</w:t>
            </w:r>
          </w:p>
        </w:tc>
      </w:tr>
      <w:tr w:rsidR="008D14F7" w:rsidRPr="008D14F7" w:rsidTr="009A3D34">
        <w:trPr>
          <w:trHeight w:val="3354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результаты, социальный и экономический  эффекты, важнейшие  целевые показатели Программы, в т.ч.: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 раздел «Организационно-методическая  поддержка малого и среднего предпринимательства»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 раздел                                      « Информационная  поддержка »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 раздел «Финансовая поддержка малого и среднего предпринимательства»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В 2012 по  сравнению с 2011 годом: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-рост среднесписочной  численности  работников  малых  и  средних предприятий,  увеличение  налоговых  поступлений  от  субъектов малого  и  среднего  предпринимательства в местный бюджет, создание новых  рабочих  мест,  возрастание  объема  оказания  услуг, работ;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-  за  время  реализации  Программы  количество  субъектов  малого  и  среднего  предпринимательства, получивших   организационно-методическую  поддержку  составит не менее  3  единиц; 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- число  </w:t>
            </w:r>
            <w:proofErr w:type="gramStart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субъектов,  получивших  информационную  поддержку  за  время  реализации  Программы  составит</w:t>
            </w:r>
            <w:proofErr w:type="gramEnd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100 %;</w:t>
            </w:r>
          </w:p>
          <w:p w:rsidR="008D14F7" w:rsidRPr="008D14F7" w:rsidRDefault="008D14F7" w:rsidP="009A3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  финансовую поддержку получат субъекты малого и среднего    предпринимательства  в соответствии с Порядком    оказания  финансовой  поддержки субъектам   малого   и   среднего  предпринимательства  для  благоустройства  помещения  и  прилегающей  территории, утвержденного постановлением от 03.11.2009 г. № 42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Администрация Кочневского сельсовета Татарского района Новосибирской области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Срок разработки 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Заказчик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 депутатов  Кочневского  сельсовета Татарского  района Новосибирской  области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Программы 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Администрация Кочневского сельсовета Татарского района Новосибирской области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Постановление  о разработке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Постановление  Главы  Кочневского сельсовета  № 37 от 15.07.2008 г.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Решение  об утверждении 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Решение 27 сессии  Совета  депутатов  Кочневского  сельсовета четвертого созыва</w:t>
            </w:r>
          </w:p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от 21. 05. 2012 г.</w:t>
            </w:r>
          </w:p>
        </w:tc>
      </w:tr>
      <w:tr w:rsidR="008D14F7" w:rsidRPr="008D14F7" w:rsidTr="009A3D34">
        <w:trPr>
          <w:trHeight w:val="463"/>
        </w:trPr>
        <w:tc>
          <w:tcPr>
            <w:tcW w:w="2852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Система   </w:t>
            </w:r>
            <w:proofErr w:type="gramStart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контроля   за</w:t>
            </w:r>
            <w:proofErr w:type="gramEnd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 Программы</w:t>
            </w:r>
          </w:p>
        </w:tc>
        <w:tc>
          <w:tcPr>
            <w:tcW w:w="7714" w:type="dxa"/>
          </w:tcPr>
          <w:p w:rsidR="008D14F7" w:rsidRPr="008D14F7" w:rsidRDefault="008D14F7" w:rsidP="009A3D3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Общий  </w:t>
            </w:r>
            <w:proofErr w:type="gramStart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контроль   за</w:t>
            </w:r>
            <w:proofErr w:type="gramEnd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  ходом  реализации    Программы  осуществляет  Совет  депутатов  Кочневского  сельсовета Татарского  района Новосибирской  области</w:t>
            </w:r>
          </w:p>
        </w:tc>
      </w:tr>
    </w:tbl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1. Анализ состояния малого и среднего предпринимательства  на территории Кочневского сельсовета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На начало 2012 года на территории   зарегистрировано 4 малых предприятия, из них 2 предприятия  торговли, 1 сельскохозяйственное  предприятие, 1  муниципальное  унитарное  предприятие по оказанию  услуг населению, 32 личных подсобных  хозяйства,  2  предпринимателя.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 Доля малых предприятий в общем количестве хозяйствующих субъектов составляет 100 %.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 Число индивидуальных предпринимателей  за 2013 год уменьшилось на 50% . Как правило, индивидуальные предприниматели планируют работать в сфере  торговли и  транспорта. Такая сфера деятельности, как бытовое обслуживание населения на территории  Кочневского  сельсовета  отсутствует, хотя потребность в бытовых  услугах (услуги  парикмахера,  ремонт бытовой техники, часов, обуви, услуги  портного и т.д.)   ощущается   достаточно  остро.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Основная масса малых  и средних предприятий  поселения – 2  предприятия с численностью работающих до 10 человек, 1 предприятие с численностью  до 15 человек и 1   предприятие имеет численность работающих свыше 100 человек. Укрупнение предприятий влечет за собой рост потребности в финансовых ресурсах на развитие производства. Эту проблему можно решить путем создания гарантийных схем для привлечения финансовых структур к кредитованию малых предприятий.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На малых предприятиях  поселения  трудятся 74  человека, из 353 трудоспособных  не работающих граждан  42. То  есть наличие  трудовых  ресурсов  может  обеспечить  развитие  малого  и  среднего предпринимательства  на  территории  поселения, например  создание  предприятия  по  бытовому  обслуживанию  населения;  услуги  в  сфере  летнего  отдыха; с  учетом  роста  и  развития  сельскохозяйственного  предприятия  ООО «Колосок» наблюдается  потребность  в  строительстве  жилья, т.е. имеется   спрос  услуг  в  сфере  строительства.   С учетом работающих на условиях вторичной занятости, индивидуальных предпринимателей и фермеров малый сектор экономики  в настоящее  время  обеспечивает работой 38,2 % экономически активного населения поселения.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Объем производства, работ  и  услуг  в секторе малого бизнеса по состоянию на 1 января 2012 года составил 1148 тыс</w:t>
      </w:r>
      <w:proofErr w:type="gramStart"/>
      <w:r w:rsidRPr="008D14F7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8D14F7">
        <w:rPr>
          <w:rFonts w:ascii="Times New Roman" w:hAnsi="Times New Roman" w:cs="Times New Roman"/>
          <w:sz w:val="22"/>
          <w:szCs w:val="22"/>
        </w:rPr>
        <w:t>уб.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2. Цели и основные задачи Программы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          Программа разработана   в  соответствии  с  Федеральным  законом  от  24  июля  2007  года  N 209-ФЗ "О развитии малого  и среднего предпринимательства  в  Российской  Федерации", Уставом  Кочневского  сельсовета  Татарского района  Новосибирской области, Федеральным  Законом   № 131-ФЗ «Об общих  принципах  организации  местного  самоуправления  в  Российской  Федерации».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Цель Программы: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Повышение темпов развития малого и среднего предпринимательства, обеспечение доступности кредитных ресурсов для субъектов малого и среднего  бизнеса, обеспечение доступа предприятий к информационным ресурсам, продолжение формирования благоприятного психологического климата для устойчивой деятельности функционирующих и вновь создаваемых субъектов малого и среднего  предпринимательства.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Основными задачами Программы являются: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а) совершенствование системы поддержки малого и среднего предпринимательства на территории  Кочневского  поселения, обеспечивающей условия устойчивого функционирования субъектов малого  и среднего предпринимательства;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б) увеличение доли малого и среднего предпринимательства в общем объеме выполненных работ (услуг), преодоление административных барьеров на пути развития малого и среднего бизнеса и доступ предпринимателей к финансовым и материальным ресурсам;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lastRenderedPageBreak/>
        <w:t>в) содействие в продвижении на рынки товаров и услуг малых предприятий путем обеспечения участия малых и средних предприятий в выставках и конкурсах;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г) повышение социальной эффективности деятельности малых и средних предприятий путем создания новых рабочих мест;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Для решения поставленных задач Программа содержит план конкретных мероприятий, реализация которых будет способствовать дальнейшему эффективному развитию малого и среднего предпринимательства. Мероприятия сгруппированы в четыре  раздела, характеризующих основные направления поддержки малого и среднего  бизнеса, предусмотренные настоящей Программой: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1. Нормативно-правовое обеспечение малого  и среднего предпринимательства.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2. Организационно-методическая поддержка малого и среднего предпринимательства.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3. Информационная поддержка малого и среднего предпринимательства.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4. Ресурсная поддержка малого и среднего предпринимательства.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jc w:val="both"/>
        <w:rPr>
          <w:rFonts w:ascii="Times New Roman" w:hAnsi="Times New Roman" w:cs="Times New Roman"/>
        </w:rPr>
      </w:pPr>
      <w:proofErr w:type="gramStart"/>
      <w:r w:rsidRPr="008D14F7">
        <w:rPr>
          <w:rFonts w:ascii="Times New Roman" w:hAnsi="Times New Roman" w:cs="Times New Roman"/>
        </w:rPr>
        <w:t>Право получения финансовой помощи в рамках реализации мероприятий Программы, связанных с ресурсной поддержкой или участием субъектов малого и среднего  предпринимательства в конкурсах и выставках, будет предоставляться субъектам малого и среднего бизнеса  в соответствии с Порядком  предоставления  бюджетных  кредитов  юридическим  лицам  из  бюджета  муниципального  образования, принятого  26 сессией  3 созыва  Совета  депутатов Кочневского  сельсовета  от 25.06.2008г.</w:t>
      </w:r>
      <w:proofErr w:type="gramEnd"/>
    </w:p>
    <w:p w:rsidR="008D14F7" w:rsidRPr="008D14F7" w:rsidRDefault="008D14F7" w:rsidP="008D14F7">
      <w:pPr>
        <w:jc w:val="both"/>
        <w:rPr>
          <w:rFonts w:ascii="Times New Roman" w:hAnsi="Times New Roman" w:cs="Times New Roman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 3. Основные направления поддержки малого и среднего предпринимательства на территории Кочневского  сельсовета 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1. Нормативно-правовое обеспечение малого  и среднего предпринимательства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направлен на создание законодательной (правовой) основы для реализации плана мероприятий Программы и восполняет пробелы правового поля в сфере развития малого и среднего предпринимательства.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2. Организационно-методическая поддержка малого  и среднего предпринимательства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Совершенствование знаний в сфере поддержки малого и среднего предпринимательства актуально не только для субъектов малого бизнеса, но и для профессиональных кадров, обеспечивающих поддержку малого и среднего предпринимательства. Программой предусматривается проведение агитационных  мероприятий, консультаций по  основам предпринимательской деятельности, изучению нормативно-правовой документации, оказание консультационно-методической помощи.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Проводимые мероприятия создают предпосылки для устойчивого функционирования малых и средних предприятий, способствуют более успешному формированию и реализации основных направлений развития малого и среднего бизнеса на территории муниципального образования. 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Всего бюджетом Кочневского  сельсовета на  развитие малого  и среднего предпринимательства в период с 2012 по 2015 год будет выделено 15 тыс. руб.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3. Информационная поддержка малого  и среднего предпринимательства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Вопросы информационной поддержки являются одной из основных проблем, с которой приходится сталкиваться субъектам малого и среднего предпринимательства и органам местного  самоуправления.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Отсутствие у  органов местного  самоуправления   достоверной информации о </w:t>
      </w:r>
      <w:proofErr w:type="gramStart"/>
      <w:r w:rsidRPr="008D14F7">
        <w:rPr>
          <w:rFonts w:ascii="Times New Roman" w:hAnsi="Times New Roman" w:cs="Times New Roman"/>
          <w:sz w:val="22"/>
          <w:szCs w:val="22"/>
        </w:rPr>
        <w:t>численности</w:t>
      </w:r>
      <w:proofErr w:type="gramEnd"/>
      <w:r w:rsidRPr="008D14F7">
        <w:rPr>
          <w:rFonts w:ascii="Times New Roman" w:hAnsi="Times New Roman" w:cs="Times New Roman"/>
          <w:sz w:val="22"/>
          <w:szCs w:val="22"/>
        </w:rPr>
        <w:t xml:space="preserve"> работающих в малом бизнесе, полученной в этой сфере экономики прибыли, уплаченных налогах, объеме выпуска продукции и многих других факторах затрудняет определение форм и методов поддержки малого  и среднего предпринимательства.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В свою очередь   предприятия испытывают информационный "голод" в широком круге вопросов. Учитывая эти факторы, в Программе вопросы информационной поддержки выделены в самостоятельный раздел. Мероприятия раздела направлены  на формирование положительного образа предпринимателя, пропаганду малого и среднего  предпринимательства как одного из важнейших факторов развития экономики поселения. С этой целью предусматривается создание специальных агитационных  стендов  в  школах и Домах  культуры, выпуск тематических страниц в печатных средствах массовой информации «</w:t>
      </w:r>
      <w:proofErr w:type="spellStart"/>
      <w:r w:rsidRPr="008D14F7">
        <w:rPr>
          <w:rFonts w:ascii="Times New Roman" w:hAnsi="Times New Roman" w:cs="Times New Roman"/>
          <w:sz w:val="22"/>
          <w:szCs w:val="22"/>
        </w:rPr>
        <w:t>Кочневский</w:t>
      </w:r>
      <w:proofErr w:type="spellEnd"/>
      <w:r w:rsidRPr="008D14F7">
        <w:rPr>
          <w:rFonts w:ascii="Times New Roman" w:hAnsi="Times New Roman" w:cs="Times New Roman"/>
          <w:sz w:val="22"/>
          <w:szCs w:val="22"/>
        </w:rPr>
        <w:t xml:space="preserve">  вестник», издание плакатов. 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В целях оказания юридической поддержки действующим субъектам малого и среднего предпринимательства,  бесплатного консультирования предпринимателей  по общим вопросам до  населения  будет  доведен  сайт Новосибирской  области, где  можно  получить бесплатную юридическую консультацию. 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4. Ресурсная поддержка малого  и среднего  предпринимательства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Раздел направлен на расширение возможностей малых и средних предприятий по доступу к материальным и финансовым ресурсам.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Опросы  предпринимателей свидетельствуют о том, что недостаток финансовых средств у предприятия является одной из основных проблем бизнеса.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Бюджет Кочневского  сельсовета не  дает  возможности  обеспечить  финансовую поддержку  предприятий  в  полном  объеме. В настоящее время банки, располагающие достаточными финансовыми ресурсами, неохотно кредитуют малые и средние предприятия. Причинами этого являются высокие риски кредитования, удаленность предприятий, несовершенство системы обеспечения кредита, большие издержки при реализации залогового имущества. Препятствием для кредитования малых и средних предприятий является также высокая стоимость кредита и сложность его оформления в банках. Поэтому многие предпринимательские инициативы остаются нереализованными.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Перечисленные факторы являются для малых и средних предприятий непреодолимыми барьерами при попытках получения в банках кредитов на развитие и создание предприятий. Основным фактором, ограничивающим малым и средним предприятиям доступ к банковским кредитам, является отсутствие гарантий возврата. 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D14F7">
        <w:rPr>
          <w:rFonts w:ascii="Times New Roman" w:hAnsi="Times New Roman" w:cs="Times New Roman"/>
          <w:sz w:val="22"/>
          <w:szCs w:val="22"/>
        </w:rPr>
        <w:t>Кочневский</w:t>
      </w:r>
      <w:proofErr w:type="spellEnd"/>
      <w:r w:rsidRPr="008D14F7">
        <w:rPr>
          <w:rFonts w:ascii="Times New Roman" w:hAnsi="Times New Roman" w:cs="Times New Roman"/>
          <w:sz w:val="22"/>
          <w:szCs w:val="22"/>
        </w:rPr>
        <w:t xml:space="preserve">  сельсовет Татарского района Новосибирской области  окажет помощь субъектам малого  и  среднего  бизнеса, зарегистрированных  и  действующих   на  территории  муниципального  образования  по подведению  коммуникаций   водоснабжения, водоотведения, теплоснабжения.</w:t>
      </w:r>
    </w:p>
    <w:p w:rsidR="008D14F7" w:rsidRPr="008D14F7" w:rsidRDefault="008D14F7" w:rsidP="008D14F7">
      <w:pPr>
        <w:jc w:val="both"/>
        <w:rPr>
          <w:rFonts w:ascii="Times New Roman" w:hAnsi="Times New Roman" w:cs="Times New Roman"/>
        </w:rPr>
      </w:pPr>
      <w:r w:rsidRPr="008D14F7">
        <w:rPr>
          <w:rFonts w:ascii="Times New Roman" w:hAnsi="Times New Roman" w:cs="Times New Roman"/>
        </w:rPr>
        <w:t>Содействие  развитию  инфраструктуры  поддержки  малого  и  среднего предпринимательства на территории поселения: инженерные  коммуникации, инвестиции  в  укрепление материально - технической  базы учреждений, оказывающих  услуги  малому  и  среднему  предпринимательству, выдача  муниципальных гарантий  в кредитных  учреждениях  малому  и  среднему предпринимательству.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4. Экономический  эффект от  реализации  мероприятий  Программы</w:t>
      </w:r>
    </w:p>
    <w:p w:rsidR="008D14F7" w:rsidRPr="008D14F7" w:rsidRDefault="008D14F7" w:rsidP="008D14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Результатом реализации мероприятий Программы будет являться рост среднесписочной численности работников малых  и средних предприятий в 2013-2015 годах по сравнению с 2012 годом, увеличение налоговых поступлений от субъектов малого и среднего  предпринимательства в местный бюджет,  создание  новых рабочих мест, возрастание объема выпуска товаров, работ  и услуг. В результате выполнения планируемых мероприятий предполагается снизить административные барьеры на пути развития малого  и среднего предпринимательства.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Реализация мероприятий Программы, направленных на создание системы  поддержки малых и средних предприятий, будет способствовать решению важнейшей задачи бюджетной политики Кочневского  сельсовета. 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5. Управление  и    </w:t>
      </w:r>
      <w:proofErr w:type="gramStart"/>
      <w:r w:rsidRPr="008D14F7">
        <w:rPr>
          <w:rFonts w:ascii="Times New Roman" w:hAnsi="Times New Roman" w:cs="Times New Roman"/>
          <w:sz w:val="22"/>
          <w:szCs w:val="22"/>
        </w:rPr>
        <w:t>контроль  за</w:t>
      </w:r>
      <w:proofErr w:type="gramEnd"/>
      <w:r w:rsidRPr="008D14F7">
        <w:rPr>
          <w:rFonts w:ascii="Times New Roman" w:hAnsi="Times New Roman" w:cs="Times New Roman"/>
          <w:sz w:val="22"/>
          <w:szCs w:val="22"/>
        </w:rPr>
        <w:t xml:space="preserve">   реализацией  Программы</w:t>
      </w:r>
    </w:p>
    <w:p w:rsidR="008D14F7" w:rsidRPr="008D14F7" w:rsidRDefault="008D14F7" w:rsidP="008D14F7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Совет  депутатов Кочневского  сельсовета  как заказчик Программы является координатором по выполнению плана мероприятий. Для выполнения функции управления по мере необходимости проводит совещания с участием представителей   малого  и  среднего  бизнеса, специалистами  администрации  Кочневского  сельсовета.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Совет  депутатов Кочневского  сельсовета  проводит анализ выполнения Программы и готовит сводный отчет по результатам реализации ее мероприятий на основании материалов, представленных специалистами  администрации  Кочневского  сельсовета. В случае необходимости осуществляется корректировка плана мероприятий. Сводный отчет представляется  на  рассмотрение  Совету  депутатов Кочневского  сельсовета.</w:t>
      </w: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Специалисты  администрации Кочневского  сельсовета   подготавливают  распоряжения по финансированию мероприятий Программы, на основании которых  Совет  депутатов Кочневского  сельсовета  принимает  решение  о    выделении средств из местного бюджета и контролирует их целевое использование.   </w:t>
      </w:r>
    </w:p>
    <w:p w:rsidR="008D14F7" w:rsidRPr="008D14F7" w:rsidRDefault="008D14F7" w:rsidP="008D14F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Приложение 1</w:t>
      </w:r>
    </w:p>
    <w:p w:rsidR="008D14F7" w:rsidRPr="008D14F7" w:rsidRDefault="008D14F7" w:rsidP="008D14F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к Программе</w:t>
      </w:r>
    </w:p>
    <w:p w:rsidR="008D14F7" w:rsidRPr="008D14F7" w:rsidRDefault="008D14F7" w:rsidP="008D14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ПЛАН</w:t>
      </w:r>
    </w:p>
    <w:p w:rsidR="008D14F7" w:rsidRPr="008D14F7" w:rsidRDefault="008D14F7" w:rsidP="008D14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РЕАЛИЗАЦИИ МЕРОПРИЯТИЙ ПРОГРАММЫ</w:t>
      </w:r>
    </w:p>
    <w:p w:rsidR="008D14F7" w:rsidRPr="008D14F7" w:rsidRDefault="008D14F7" w:rsidP="008D14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 Расходы на реализацию  мероприятий Программы будут предусмотрены  решением   сессии Совета  депутатов «О бюджете  Кочневского  сельсовета  на  2013-2015 годы</w:t>
      </w:r>
      <w:proofErr w:type="gramStart"/>
      <w:r w:rsidRPr="008D14F7">
        <w:rPr>
          <w:rFonts w:ascii="Times New Roman" w:hAnsi="Times New Roman" w:cs="Times New Roman"/>
          <w:sz w:val="22"/>
          <w:szCs w:val="22"/>
        </w:rPr>
        <w:t>»(</w:t>
      </w:r>
      <w:proofErr w:type="gramEnd"/>
      <w:r w:rsidRPr="008D14F7">
        <w:rPr>
          <w:rFonts w:ascii="Times New Roman" w:hAnsi="Times New Roman" w:cs="Times New Roman"/>
          <w:sz w:val="22"/>
          <w:szCs w:val="22"/>
        </w:rPr>
        <w:t>решение прилагается).</w:t>
      </w:r>
    </w:p>
    <w:p w:rsidR="008D14F7" w:rsidRPr="008D14F7" w:rsidRDefault="008D14F7" w:rsidP="008D14F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Приложение 2</w:t>
      </w:r>
    </w:p>
    <w:p w:rsidR="008D14F7" w:rsidRPr="008D14F7" w:rsidRDefault="008D14F7" w:rsidP="008D14F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lastRenderedPageBreak/>
        <w:t>к Программе</w:t>
      </w:r>
    </w:p>
    <w:p w:rsidR="008D14F7" w:rsidRPr="008D14F7" w:rsidRDefault="008D14F7" w:rsidP="008D14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ИНФОРМАЦИЯ</w:t>
      </w:r>
    </w:p>
    <w:p w:rsidR="008D14F7" w:rsidRPr="008D14F7" w:rsidRDefault="008D14F7" w:rsidP="008D14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>О ДИНАМИКЕ ФИНАНСИРОВАНИЯ ПРОГРАММЫ</w:t>
      </w:r>
    </w:p>
    <w:p w:rsidR="008D14F7" w:rsidRPr="008D14F7" w:rsidRDefault="008D14F7" w:rsidP="008D14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1030" w:type="dxa"/>
        <w:tblInd w:w="0" w:type="dxa"/>
        <w:tblLayout w:type="fixed"/>
        <w:tblLook w:val="01E0"/>
      </w:tblPr>
      <w:tblGrid>
        <w:gridCol w:w="2507"/>
        <w:gridCol w:w="1352"/>
        <w:gridCol w:w="1783"/>
        <w:gridCol w:w="1317"/>
        <w:gridCol w:w="1276"/>
        <w:gridCol w:w="1236"/>
        <w:gridCol w:w="1559"/>
      </w:tblGrid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Объект, мероприятия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Срок проведения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Целевое назначение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Срок погашения кредита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Контроль  исполнения программного мероприятия</w:t>
            </w:r>
          </w:p>
        </w:tc>
      </w:tr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1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          2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          3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       4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        5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       6  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          7</w:t>
            </w:r>
          </w:p>
        </w:tc>
      </w:tr>
    </w:tbl>
    <w:p w:rsidR="008D14F7" w:rsidRPr="008D14F7" w:rsidRDefault="008D14F7" w:rsidP="008D14F7">
      <w:pPr>
        <w:rPr>
          <w:rFonts w:ascii="Times New Roman" w:hAnsi="Times New Roman" w:cs="Times New Roman"/>
        </w:rPr>
      </w:pPr>
      <w:r w:rsidRPr="008D14F7">
        <w:rPr>
          <w:rFonts w:ascii="Times New Roman" w:hAnsi="Times New Roman" w:cs="Times New Roman"/>
        </w:rPr>
        <w:t xml:space="preserve">                                                           1.  Нормативно-правовое обеспечение </w:t>
      </w:r>
    </w:p>
    <w:tbl>
      <w:tblPr>
        <w:tblStyle w:val="a3"/>
        <w:tblW w:w="11030" w:type="dxa"/>
        <w:tblInd w:w="0" w:type="dxa"/>
        <w:tblLayout w:type="fixed"/>
        <w:tblLook w:val="01E0"/>
      </w:tblPr>
      <w:tblGrid>
        <w:gridCol w:w="2507"/>
        <w:gridCol w:w="1352"/>
        <w:gridCol w:w="1783"/>
        <w:gridCol w:w="1317"/>
        <w:gridCol w:w="1276"/>
        <w:gridCol w:w="1236"/>
        <w:gridCol w:w="1559"/>
      </w:tblGrid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1.  подготовка пакета документов</w:t>
            </w: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для реализации программы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До 01.01.2013г.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</w:tbl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t xml:space="preserve">                                          2. Организационно-методическая поддержка </w:t>
      </w:r>
    </w:p>
    <w:tbl>
      <w:tblPr>
        <w:tblStyle w:val="a3"/>
        <w:tblW w:w="11030" w:type="dxa"/>
        <w:tblInd w:w="0" w:type="dxa"/>
        <w:tblLayout w:type="fixed"/>
        <w:tblLook w:val="01E0"/>
      </w:tblPr>
      <w:tblGrid>
        <w:gridCol w:w="2507"/>
        <w:gridCol w:w="1352"/>
        <w:gridCol w:w="1783"/>
        <w:gridCol w:w="1317"/>
        <w:gridCol w:w="1276"/>
        <w:gridCol w:w="1236"/>
        <w:gridCol w:w="1559"/>
      </w:tblGrid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2.1. совершенствование знаний в сфере поддержки малого и среднего предпринимательства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2.2.  изучение Российского и областного законодательства по вопросам поддержки малого и среднего предпринимательства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2013 -2015гг.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2.3.  изучение Российского и областного законодательства по вопросам лицензирования малого и среднего предпринимательства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2013-2015гг.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2.4. исследование (анкетирование) возможностей и желания  населения организовать свой бизнес на территории Кочневского сельсовета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2012г.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</w:tbl>
    <w:p w:rsidR="008D14F7" w:rsidRPr="008D14F7" w:rsidRDefault="008D14F7" w:rsidP="008D14F7">
      <w:pPr>
        <w:rPr>
          <w:rFonts w:ascii="Times New Roman" w:hAnsi="Times New Roman" w:cs="Times New Roman"/>
        </w:rPr>
      </w:pPr>
      <w:r w:rsidRPr="008D14F7">
        <w:rPr>
          <w:rFonts w:ascii="Times New Roman" w:hAnsi="Times New Roman" w:cs="Times New Roman"/>
        </w:rPr>
        <w:t xml:space="preserve">                                                                     3. Информационная поддержка </w:t>
      </w:r>
    </w:p>
    <w:tbl>
      <w:tblPr>
        <w:tblStyle w:val="a3"/>
        <w:tblW w:w="11030" w:type="dxa"/>
        <w:tblInd w:w="0" w:type="dxa"/>
        <w:tblLayout w:type="fixed"/>
        <w:tblLook w:val="01E0"/>
      </w:tblPr>
      <w:tblGrid>
        <w:gridCol w:w="2507"/>
        <w:gridCol w:w="1352"/>
        <w:gridCol w:w="1783"/>
        <w:gridCol w:w="1317"/>
        <w:gridCol w:w="1276"/>
        <w:gridCol w:w="1236"/>
        <w:gridCol w:w="1559"/>
      </w:tblGrid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3.1. публикация   результатов анкетирования в СМИ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2012г.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3.2. ведение и актуализация  реестра  </w:t>
            </w:r>
            <w:proofErr w:type="gramStart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действующих</w:t>
            </w:r>
            <w:proofErr w:type="gramEnd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Кочневского сельсовета</w:t>
            </w: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предпринимателей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Весь период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  <w:tr w:rsidR="008D14F7" w:rsidRPr="008D14F7" w:rsidTr="009A3D34">
        <w:tc>
          <w:tcPr>
            <w:tcW w:w="250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3.3.  пропаганда предпринимательской деятельности на территории Кочневского сельсовета  </w:t>
            </w:r>
          </w:p>
        </w:tc>
        <w:tc>
          <w:tcPr>
            <w:tcW w:w="135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783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</w:tbl>
    <w:p w:rsidR="008D14F7" w:rsidRPr="008D14F7" w:rsidRDefault="008D14F7" w:rsidP="008D1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14F7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4. Ресурсная поддержка            </w:t>
      </w:r>
    </w:p>
    <w:tbl>
      <w:tblPr>
        <w:tblStyle w:val="a3"/>
        <w:tblW w:w="10966" w:type="dxa"/>
        <w:tblInd w:w="0" w:type="dxa"/>
        <w:tblLayout w:type="fixed"/>
        <w:tblLook w:val="01E0"/>
      </w:tblPr>
      <w:tblGrid>
        <w:gridCol w:w="2670"/>
        <w:gridCol w:w="1316"/>
        <w:gridCol w:w="1501"/>
        <w:gridCol w:w="1104"/>
        <w:gridCol w:w="1379"/>
        <w:gridCol w:w="1242"/>
        <w:gridCol w:w="1754"/>
      </w:tblGrid>
      <w:tr w:rsidR="008D14F7" w:rsidRPr="008D14F7" w:rsidTr="009A3D34">
        <w:trPr>
          <w:trHeight w:val="5080"/>
        </w:trPr>
        <w:tc>
          <w:tcPr>
            <w:tcW w:w="2670" w:type="dxa"/>
          </w:tcPr>
          <w:p w:rsidR="008D14F7" w:rsidRPr="008D14F7" w:rsidRDefault="008D14F7" w:rsidP="009A3D34">
            <w:pPr>
              <w:rPr>
                <w:sz w:val="22"/>
                <w:szCs w:val="22"/>
              </w:rPr>
            </w:pPr>
            <w:r w:rsidRPr="008D14F7">
              <w:rPr>
                <w:sz w:val="22"/>
                <w:szCs w:val="22"/>
              </w:rPr>
              <w:t>4.1.  финансовая  поддержка  будет  оказана на основании решения сессии о бюджете Кочневского сельсовета на текущий и плановый период</w:t>
            </w:r>
          </w:p>
          <w:p w:rsidR="008D14F7" w:rsidRPr="008D14F7" w:rsidRDefault="008D14F7" w:rsidP="009A3D34">
            <w:pPr>
              <w:rPr>
                <w:sz w:val="22"/>
                <w:szCs w:val="22"/>
              </w:rPr>
            </w:pPr>
            <w:r w:rsidRPr="008D14F7">
              <w:rPr>
                <w:sz w:val="22"/>
                <w:szCs w:val="22"/>
              </w:rPr>
              <w:t>4.2. развитие инфраструктуры поддержки малого и среднего предпринимательства на территории поселения:</w:t>
            </w:r>
          </w:p>
          <w:p w:rsidR="008D14F7" w:rsidRPr="008D14F7" w:rsidRDefault="008D14F7" w:rsidP="009A3D34">
            <w:pPr>
              <w:rPr>
                <w:sz w:val="22"/>
                <w:szCs w:val="22"/>
              </w:rPr>
            </w:pPr>
            <w:r w:rsidRPr="008D14F7">
              <w:rPr>
                <w:sz w:val="22"/>
                <w:szCs w:val="22"/>
              </w:rPr>
              <w:t>инженерные коммуникации, инвестиции в укрепление материально-технической базы учреждений, оказывающих услуги малому и среднему предпринимательству,</w:t>
            </w:r>
          </w:p>
          <w:p w:rsidR="008D14F7" w:rsidRPr="008D14F7" w:rsidRDefault="008D14F7" w:rsidP="009A3D34">
            <w:pPr>
              <w:rPr>
                <w:sz w:val="22"/>
                <w:szCs w:val="22"/>
              </w:rPr>
            </w:pPr>
            <w:r w:rsidRPr="008D14F7">
              <w:rPr>
                <w:sz w:val="22"/>
                <w:szCs w:val="22"/>
              </w:rPr>
              <w:t>выдача муниципальных гарантий  в кредитных учреждениях малому и среднему предпринимательству</w:t>
            </w: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2013г.   </w:t>
            </w: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2014г.</w:t>
            </w: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1501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5 тыс. руб.</w:t>
            </w: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5 тыс. руб.</w:t>
            </w: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5 тыс. руб.</w:t>
            </w:r>
          </w:p>
        </w:tc>
        <w:tc>
          <w:tcPr>
            <w:tcW w:w="1104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инфраструктуры </w:t>
            </w:r>
            <w:proofErr w:type="spellStart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предприятий</w:t>
            </w:r>
            <w:proofErr w:type="gramStart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,о</w:t>
            </w:r>
            <w:proofErr w:type="gramEnd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казывающих</w:t>
            </w:r>
            <w:proofErr w:type="spellEnd"/>
            <w:r w:rsidRPr="008D14F7">
              <w:rPr>
                <w:rFonts w:ascii="Times New Roman" w:hAnsi="Times New Roman" w:cs="Times New Roman"/>
                <w:sz w:val="22"/>
                <w:szCs w:val="22"/>
              </w:rPr>
              <w:t xml:space="preserve"> услуги малому и среднему бизнесу</w:t>
            </w:r>
          </w:p>
        </w:tc>
        <w:tc>
          <w:tcPr>
            <w:tcW w:w="1242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</w:tcPr>
          <w:p w:rsidR="008D14F7" w:rsidRPr="008D14F7" w:rsidRDefault="008D14F7" w:rsidP="009A3D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4F7">
              <w:rPr>
                <w:rFonts w:ascii="Times New Roman" w:hAnsi="Times New Roman" w:cs="Times New Roman"/>
                <w:sz w:val="22"/>
                <w:szCs w:val="22"/>
              </w:rPr>
              <w:t>Совет депутатов Кочневского сельсовета</w:t>
            </w:r>
          </w:p>
        </w:tc>
      </w:tr>
    </w:tbl>
    <w:p w:rsidR="008D14F7" w:rsidRPr="008D14F7" w:rsidRDefault="008D14F7" w:rsidP="008D14F7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D14F7" w:rsidRPr="008D14F7" w:rsidRDefault="008D14F7" w:rsidP="008D14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F5F92" w:rsidRPr="008D14F7" w:rsidRDefault="00CF5F92">
      <w:pPr>
        <w:rPr>
          <w:rFonts w:ascii="Times New Roman" w:hAnsi="Times New Roman" w:cs="Times New Roman"/>
        </w:rPr>
      </w:pPr>
    </w:p>
    <w:sectPr w:rsidR="00CF5F92" w:rsidRPr="008D14F7" w:rsidSect="008D1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4F7"/>
    <w:rsid w:val="008D14F7"/>
    <w:rsid w:val="00C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D1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D1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8D1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8D1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1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468F-9048-40AB-B866-99245FC8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2713</Words>
  <Characters>15469</Characters>
  <Application>Microsoft Office Word</Application>
  <DocSecurity>0</DocSecurity>
  <Lines>128</Lines>
  <Paragraphs>36</Paragraphs>
  <ScaleCrop>false</ScaleCrop>
  <Company/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2</cp:revision>
  <dcterms:created xsi:type="dcterms:W3CDTF">2015-03-27T03:36:00Z</dcterms:created>
  <dcterms:modified xsi:type="dcterms:W3CDTF">2015-03-27T03:36:00Z</dcterms:modified>
</cp:coreProperties>
</file>