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 КОЧНЕВСКОГО  СЕЛЬСОВЕТА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731DF2" w:rsidP="0073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642FC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D554F4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20.11.</w:t>
      </w:r>
      <w:r w:rsidR="005642FC">
        <w:rPr>
          <w:rFonts w:ascii="Times New Roman" w:hAnsi="Times New Roman" w:cs="Times New Roman"/>
          <w:sz w:val="24"/>
          <w:szCs w:val="24"/>
        </w:rPr>
        <w:t xml:space="preserve">2015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404A76">
        <w:rPr>
          <w:rFonts w:ascii="Times New Roman" w:hAnsi="Times New Roman" w:cs="Times New Roman"/>
          <w:sz w:val="24"/>
          <w:szCs w:val="24"/>
        </w:rPr>
        <w:t>83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570B" w:rsidRDefault="00456FC9" w:rsidP="004C570B">
      <w:pPr>
        <w:pStyle w:val="ConsPlusTitle"/>
        <w:widowControl/>
        <w:jc w:val="center"/>
        <w:rPr>
          <w:b w:val="0"/>
        </w:rPr>
      </w:pPr>
      <w:r>
        <w:rPr>
          <w:b w:val="0"/>
        </w:rPr>
        <w:t>О публичных слушаниях «О принятии проекта о</w:t>
      </w:r>
      <w:r w:rsidR="004C570B" w:rsidRPr="004C570B">
        <w:rPr>
          <w:b w:val="0"/>
        </w:rPr>
        <w:t xml:space="preserve"> внесении изменений в Устав</w:t>
      </w:r>
      <w:r w:rsidR="005642FC" w:rsidRPr="004C570B">
        <w:rPr>
          <w:b w:val="0"/>
        </w:rPr>
        <w:t xml:space="preserve">  Кочневского сельсовета Татарского района Новосибирской области</w:t>
      </w:r>
      <w:r w:rsidR="004C570B" w:rsidRPr="004C570B">
        <w:rPr>
          <w:b w:val="0"/>
        </w:rPr>
        <w:t xml:space="preserve">», </w:t>
      </w:r>
    </w:p>
    <w:p w:rsidR="004C570B" w:rsidRDefault="004C570B" w:rsidP="004C570B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 проекту </w:t>
      </w:r>
      <w:r>
        <w:t>«</w:t>
      </w:r>
      <w:r w:rsidRPr="00535783">
        <w:rPr>
          <w:b w:val="0"/>
        </w:rPr>
        <w:t xml:space="preserve">  «План   социально  - экономического развития Кочневского сельсовета Татарского района Новосибирской области  </w:t>
      </w:r>
      <w:r>
        <w:rPr>
          <w:b w:val="0"/>
        </w:rPr>
        <w:t xml:space="preserve"> на 2016  и  плановый  период 2017– 2018  годов»,</w:t>
      </w:r>
    </w:p>
    <w:p w:rsidR="004C570B" w:rsidRPr="00535783" w:rsidRDefault="004C570B" w:rsidP="004C570B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 проекту « О бюджете Кочневского сельсовета Татарского района Новосибирской области на 2016 год и плановый период 2017-2018 годов»</w:t>
      </w:r>
      <w:r w:rsidRPr="00535783">
        <w:rPr>
          <w:b w:val="0"/>
        </w:rPr>
        <w:t xml:space="preserve"> </w:t>
      </w:r>
    </w:p>
    <w:p w:rsidR="005642FC" w:rsidRPr="00731DF2" w:rsidRDefault="00731DF2" w:rsidP="00731DF2">
      <w:pPr>
        <w:pStyle w:val="ConsPlusTitle"/>
        <w:widowControl/>
        <w:rPr>
          <w:b w:val="0"/>
        </w:rPr>
      </w:pPr>
      <w:r>
        <w:rPr>
          <w:b w:val="0"/>
        </w:rPr>
        <w:t xml:space="preserve">            </w:t>
      </w:r>
    </w:p>
    <w:p w:rsidR="005642FC" w:rsidRPr="005863EA" w:rsidRDefault="005642FC" w:rsidP="005642FC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t xml:space="preserve">            Руководствуясь  законом № 131-ФЗ «Об общих принципах организации местного самоуправления в Российской Федерации», </w:t>
      </w:r>
      <w:r>
        <w:rPr>
          <w:iCs/>
          <w:color w:val="000000"/>
        </w:rPr>
        <w:t xml:space="preserve"> П</w:t>
      </w:r>
      <w:r>
        <w:t xml:space="preserve">орядком организации и проведения публичных слушаний </w:t>
      </w:r>
      <w:r>
        <w:rPr>
          <w:iCs/>
          <w:color w:val="000000"/>
        </w:rPr>
        <w:t>утверждённым</w:t>
      </w:r>
      <w:r>
        <w:rPr>
          <w:color w:val="000000"/>
        </w:rPr>
        <w:t xml:space="preserve"> </w:t>
      </w:r>
      <w:r>
        <w:rPr>
          <w:iCs/>
          <w:color w:val="000000"/>
        </w:rPr>
        <w:t>решением 49 сессии Совета д</w:t>
      </w:r>
      <w:r w:rsidR="00731DF2">
        <w:rPr>
          <w:iCs/>
          <w:color w:val="000000"/>
        </w:rPr>
        <w:t xml:space="preserve">епутатов Кочневского сельсовета </w:t>
      </w:r>
      <w:r>
        <w:rPr>
          <w:iCs/>
          <w:color w:val="000000"/>
        </w:rPr>
        <w:t xml:space="preserve">четвертого созыва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от 28.03.2014 г. № 185  </w:t>
      </w:r>
    </w:p>
    <w:p w:rsidR="00731DF2" w:rsidRDefault="005863EA" w:rsidP="005642FC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             </w:t>
      </w:r>
    </w:p>
    <w:p w:rsidR="005642FC" w:rsidRDefault="00731DF2" w:rsidP="005642F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</w:t>
      </w:r>
      <w:r w:rsidR="005642FC">
        <w:t>П О С Т А Н О В И Л А:</w:t>
      </w:r>
    </w:p>
    <w:p w:rsidR="00731DF2" w:rsidRDefault="00731DF2" w:rsidP="00731DF2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</w:t>
      </w:r>
      <w:r w:rsidR="005642FC" w:rsidRPr="00731DF2">
        <w:rPr>
          <w:b w:val="0"/>
        </w:rPr>
        <w:t>1. Провес</w:t>
      </w:r>
      <w:r w:rsidRPr="00731DF2">
        <w:rPr>
          <w:b w:val="0"/>
        </w:rPr>
        <w:t>ти публичные слушания по вопросам</w:t>
      </w:r>
      <w:r w:rsidR="005642FC" w:rsidRPr="00731DF2">
        <w:rPr>
          <w:b w:val="0"/>
        </w:rPr>
        <w:t xml:space="preserve"> </w:t>
      </w:r>
      <w:r w:rsidRPr="00731DF2">
        <w:rPr>
          <w:b w:val="0"/>
        </w:rPr>
        <w:t>«</w:t>
      </w:r>
      <w:r w:rsidR="00456FC9">
        <w:rPr>
          <w:b w:val="0"/>
        </w:rPr>
        <w:t xml:space="preserve">О принятии проекта  о </w:t>
      </w:r>
      <w:r w:rsidR="004C570B" w:rsidRPr="00731DF2">
        <w:rPr>
          <w:b w:val="0"/>
        </w:rPr>
        <w:t xml:space="preserve"> внесении измене</w:t>
      </w:r>
      <w:r w:rsidRPr="00731DF2">
        <w:rPr>
          <w:b w:val="0"/>
        </w:rPr>
        <w:t>ний в У</w:t>
      </w:r>
      <w:r w:rsidR="004C570B" w:rsidRPr="00731DF2">
        <w:rPr>
          <w:b w:val="0"/>
        </w:rPr>
        <w:t>став Кочневского сельсовета Татарского района Новосибирской области</w:t>
      </w:r>
      <w:r w:rsidRPr="00731DF2">
        <w:rPr>
          <w:b w:val="0"/>
        </w:rPr>
        <w:t>»,</w:t>
      </w:r>
      <w:r>
        <w:rPr>
          <w:b w:val="0"/>
        </w:rPr>
        <w:t xml:space="preserve"> </w:t>
      </w:r>
      <w:r w:rsidRPr="00731DF2">
        <w:rPr>
          <w:b w:val="0"/>
        </w:rPr>
        <w:t>по проекту</w:t>
      </w:r>
      <w:r>
        <w:rPr>
          <w:b w:val="0"/>
        </w:rPr>
        <w:t xml:space="preserve"> </w:t>
      </w:r>
      <w:r w:rsidRPr="00535783">
        <w:rPr>
          <w:b w:val="0"/>
        </w:rPr>
        <w:t xml:space="preserve">«План   социально  - экономического развития Кочневского сельсовета Татарского района Новосибирской области  </w:t>
      </w:r>
      <w:r>
        <w:rPr>
          <w:b w:val="0"/>
        </w:rPr>
        <w:t xml:space="preserve"> на 2016  и  плановый  период 2017– 2018  годов»,</w:t>
      </w:r>
    </w:p>
    <w:p w:rsidR="005642FC" w:rsidRPr="00731DF2" w:rsidRDefault="00731DF2" w:rsidP="00731DF2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 проекту « О бюджете Кочневского сельсовета Татарского района Новосибирской области на 2016 год и плановый период 2017-2018 годов»</w:t>
      </w:r>
      <w:r w:rsidRPr="00535783">
        <w:rPr>
          <w:b w:val="0"/>
        </w:rPr>
        <w:t xml:space="preserve"> </w:t>
      </w:r>
      <w:r>
        <w:rPr>
          <w:b w:val="0"/>
        </w:rPr>
        <w:t xml:space="preserve"> </w:t>
      </w:r>
      <w:r w:rsidRPr="00731DF2">
        <w:rPr>
          <w:b w:val="0"/>
        </w:rPr>
        <w:t>07. 12</w:t>
      </w:r>
      <w:r w:rsidR="005642FC" w:rsidRPr="00731DF2">
        <w:rPr>
          <w:b w:val="0"/>
        </w:rPr>
        <w:t>. 2015 года в 15.00 часов по адресу: с. Кочневка, ул. Зеленая, 63  в здании   МБУК Кочневского сельсовета.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Организацию проведения публичных слушаний возложить на специалиста админ</w:t>
      </w:r>
      <w:r w:rsidR="00731DF2">
        <w:rPr>
          <w:rFonts w:ascii="Times New Roman" w:hAnsi="Times New Roman" w:cs="Times New Roman"/>
          <w:sz w:val="24"/>
          <w:szCs w:val="24"/>
        </w:rPr>
        <w:t>истрации  Ксенофонтову А.С.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Председательствующим на публичных слушаниях назначить Главу  Кочневского сельсовета Голубева А. И. секретарем публичных слушаний назначить специалиста администрац</w:t>
      </w:r>
      <w:r w:rsidR="004C570B">
        <w:rPr>
          <w:rFonts w:ascii="Times New Roman" w:hAnsi="Times New Roman" w:cs="Times New Roman"/>
          <w:sz w:val="24"/>
          <w:szCs w:val="24"/>
        </w:rPr>
        <w:t>ии Ксенофонтову А.С.</w:t>
      </w:r>
    </w:p>
    <w:p w:rsidR="005642FC" w:rsidRPr="00731DF2" w:rsidRDefault="00731DF2" w:rsidP="00731DF2">
      <w:pPr>
        <w:pStyle w:val="ConsPlusTitle"/>
        <w:widowControl/>
        <w:jc w:val="center"/>
        <w:rPr>
          <w:b w:val="0"/>
        </w:rPr>
      </w:pPr>
      <w:r w:rsidRPr="00731DF2">
        <w:rPr>
          <w:b w:val="0"/>
        </w:rPr>
        <w:t xml:space="preserve">    </w:t>
      </w:r>
      <w:r w:rsidR="005642FC" w:rsidRPr="00731DF2">
        <w:rPr>
          <w:b w:val="0"/>
        </w:rPr>
        <w:t>4</w:t>
      </w:r>
      <w:r w:rsidR="005642FC">
        <w:t xml:space="preserve">. </w:t>
      </w:r>
      <w:r w:rsidR="005642FC" w:rsidRPr="00731DF2">
        <w:rPr>
          <w:b w:val="0"/>
        </w:rPr>
        <w:t>Порядок учета предложений и участия граждан в обсуждении</w:t>
      </w:r>
      <w:r w:rsidRPr="00731DF2">
        <w:rPr>
          <w:b w:val="0"/>
        </w:rPr>
        <w:t xml:space="preserve"> по вопросам «</w:t>
      </w:r>
      <w:r w:rsidR="00456FC9">
        <w:rPr>
          <w:b w:val="0"/>
        </w:rPr>
        <w:t xml:space="preserve">О принятии проекта о </w:t>
      </w:r>
      <w:r w:rsidRPr="00731DF2">
        <w:rPr>
          <w:b w:val="0"/>
        </w:rPr>
        <w:t xml:space="preserve"> внесении изменений в Устав Кочневского сельсовета Татарского района Новосибирской области», </w:t>
      </w:r>
      <w:r>
        <w:rPr>
          <w:b w:val="0"/>
        </w:rPr>
        <w:t xml:space="preserve">по проекту </w:t>
      </w:r>
      <w:r w:rsidRPr="00535783">
        <w:rPr>
          <w:b w:val="0"/>
        </w:rPr>
        <w:t xml:space="preserve">«План   социально  - экономического развития Кочневского сельсовета Татарского района Новосибирской области  </w:t>
      </w:r>
      <w:r>
        <w:rPr>
          <w:b w:val="0"/>
        </w:rPr>
        <w:t xml:space="preserve"> на 2016  и  плановый  период 2017– 2018  годов», по проекту « О бюджете Кочневского сельсовета Татарского района Новосибирской области на 2016 год и плановый период 2017-2018 годов</w:t>
      </w:r>
      <w:r w:rsidRPr="00731DF2">
        <w:rPr>
          <w:b w:val="0"/>
        </w:rPr>
        <w:t xml:space="preserve">» </w:t>
      </w:r>
      <w:r w:rsidR="005642FC" w:rsidRPr="00731DF2">
        <w:rPr>
          <w:b w:val="0"/>
        </w:rPr>
        <w:t xml:space="preserve"> утвердить (приложение №1).</w:t>
      </w:r>
    </w:p>
    <w:p w:rsidR="005642FC" w:rsidRDefault="00731DF2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Проект «</w:t>
      </w:r>
      <w:r w:rsidRPr="00731DF2">
        <w:rPr>
          <w:rFonts w:ascii="Times New Roman" w:hAnsi="Times New Roman" w:cs="Times New Roman"/>
          <w:sz w:val="24"/>
          <w:szCs w:val="24"/>
        </w:rPr>
        <w:t>План   социально  - экономического развития Кочневского сельсовета Татарского района Новосибирской области   на 2016  и  плановый  период 2017– 2018 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1DF2">
        <w:rPr>
          <w:rFonts w:ascii="Times New Roman" w:hAnsi="Times New Roman" w:cs="Times New Roman"/>
          <w:sz w:val="24"/>
          <w:szCs w:val="24"/>
        </w:rPr>
        <w:t xml:space="preserve"> </w:t>
      </w:r>
      <w:r w:rsidR="005642FC" w:rsidRPr="00731DF2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731DF2" w:rsidRPr="00731DF2" w:rsidRDefault="00731DF2" w:rsidP="00731DF2">
      <w:pPr>
        <w:pStyle w:val="ConsPlusTitle"/>
        <w:widowControl/>
        <w:jc w:val="center"/>
        <w:rPr>
          <w:b w:val="0"/>
        </w:rPr>
      </w:pPr>
      <w:r w:rsidRPr="00731DF2">
        <w:rPr>
          <w:b w:val="0"/>
        </w:rPr>
        <w:t xml:space="preserve">6. </w:t>
      </w:r>
      <w:r>
        <w:rPr>
          <w:b w:val="0"/>
        </w:rPr>
        <w:t>Проект « О бюджете Кочневского сельсовета Татарского района Новосибирской области на 2016 год и плановый период 2017-2018 годов</w:t>
      </w:r>
      <w:r w:rsidRPr="00731DF2">
        <w:rPr>
          <w:b w:val="0"/>
        </w:rPr>
        <w:t xml:space="preserve">»  </w:t>
      </w:r>
      <w:r>
        <w:rPr>
          <w:b w:val="0"/>
        </w:rPr>
        <w:t xml:space="preserve"> (приложение №3</w:t>
      </w:r>
      <w:r w:rsidRPr="00731DF2">
        <w:rPr>
          <w:b w:val="0"/>
        </w:rPr>
        <w:t>).</w:t>
      </w:r>
    </w:p>
    <w:p w:rsidR="00731DF2" w:rsidRPr="00731DF2" w:rsidRDefault="00731DF2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731DF2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>. Контроль  исполнения  данного постановления оставляю за собой.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456FC9" w:rsidP="0045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42F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642FC" w:rsidRDefault="005642FC" w:rsidP="00731D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Кочневского  сельсовета                                        </w:t>
      </w:r>
      <w:r w:rsidR="00731DF2">
        <w:rPr>
          <w:rFonts w:ascii="Times New Roman" w:hAnsi="Times New Roman" w:cs="Times New Roman"/>
          <w:sz w:val="24"/>
          <w:szCs w:val="24"/>
        </w:rPr>
        <w:t xml:space="preserve">                  А. И. Голубев</w:t>
      </w: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61"/>
        <w:gridCol w:w="3526"/>
      </w:tblGrid>
      <w:tr w:rsidR="002E37F0" w:rsidTr="005642FC">
        <w:trPr>
          <w:trHeight w:val="890"/>
        </w:trPr>
        <w:tc>
          <w:tcPr>
            <w:tcW w:w="3461" w:type="dxa"/>
          </w:tcPr>
          <w:p w:rsidR="002E37F0" w:rsidRDefault="002E37F0" w:rsidP="008C3D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26" w:type="dxa"/>
            <w:hideMark/>
          </w:tcPr>
          <w:p w:rsidR="002E37F0" w:rsidRDefault="002E37F0" w:rsidP="008C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Приложение № 1</w:t>
            </w:r>
          </w:p>
          <w:p w:rsidR="002E37F0" w:rsidRDefault="002E37F0" w:rsidP="008C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2E37F0" w:rsidRDefault="002E37F0" w:rsidP="008C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№ 80</w:t>
            </w:r>
          </w:p>
          <w:p w:rsidR="002E37F0" w:rsidRDefault="002E37F0" w:rsidP="008C3D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20.11.2015 г.</w:t>
            </w:r>
          </w:p>
        </w:tc>
      </w:tr>
    </w:tbl>
    <w:p w:rsidR="005642FC" w:rsidRDefault="005642FC" w:rsidP="008C3D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Р Я Д О К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предложений и участия граждан в обсуждении проекта </w:t>
      </w:r>
      <w:r w:rsidR="002E37F0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>
        <w:rPr>
          <w:rFonts w:ascii="Times New Roman" w:hAnsi="Times New Roman" w:cs="Times New Roman"/>
          <w:sz w:val="24"/>
          <w:szCs w:val="24"/>
        </w:rPr>
        <w:t xml:space="preserve">  Кочневского сельсовета Татарского района Новосибирской области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Предложения населения  Кочневского сельсовета по проекту</w:t>
      </w:r>
      <w:r w:rsidR="002E37F0">
        <w:rPr>
          <w:rFonts w:ascii="Times New Roman" w:hAnsi="Times New Roman" w:cs="Times New Roman"/>
          <w:sz w:val="24"/>
          <w:szCs w:val="24"/>
        </w:rPr>
        <w:t xml:space="preserve"> о внесении изменений в   Устав</w:t>
      </w:r>
      <w:r>
        <w:rPr>
          <w:rFonts w:ascii="Times New Roman" w:hAnsi="Times New Roman" w:cs="Times New Roman"/>
          <w:sz w:val="24"/>
          <w:szCs w:val="24"/>
        </w:rPr>
        <w:t xml:space="preserve"> Кочневского сельсовета Татарского района Новосибирской области  вносятся в администрацию Кочневского сельсовета в письменном виде по адресу: с. Кочневка, ул. Зеленая, 67 на имя главы  Кочневского сельсовета.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Предложения в устной форме вносятся по телефонам: 59-131.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Все поступившие предложения фиксируются в «Журнале учета предложений граждан по проекту Устава  Кочневского сельсовета Татарского района Новосибирской области» по форме: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1E0"/>
      </w:tblPr>
      <w:tblGrid>
        <w:gridCol w:w="540"/>
        <w:gridCol w:w="1902"/>
        <w:gridCol w:w="1145"/>
        <w:gridCol w:w="1395"/>
        <w:gridCol w:w="1229"/>
        <w:gridCol w:w="1229"/>
        <w:gridCol w:w="1298"/>
        <w:gridCol w:w="1487"/>
      </w:tblGrid>
      <w:tr w:rsidR="005642FC" w:rsidTr="005642FC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Инициатор </w:t>
            </w:r>
          </w:p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Устава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642FC" w:rsidTr="005642FC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Учет предложений граждан организуется и проводит</w:t>
      </w:r>
      <w:r w:rsidR="00CE5ADD">
        <w:rPr>
          <w:rFonts w:ascii="Times New Roman" w:hAnsi="Times New Roman" w:cs="Times New Roman"/>
          <w:sz w:val="24"/>
          <w:szCs w:val="24"/>
        </w:rPr>
        <w:t>ся специалистом администрации Ксенофонтовой А.С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Предложения граждан по внесению изменений, дополнений в проект</w:t>
      </w:r>
      <w:r w:rsidR="002E37F0">
        <w:rPr>
          <w:rFonts w:ascii="Times New Roman" w:hAnsi="Times New Roman" w:cs="Times New Roman"/>
          <w:sz w:val="24"/>
          <w:szCs w:val="24"/>
        </w:rPr>
        <w:t xml:space="preserve"> о внесении изменений в  Устав</w:t>
      </w:r>
      <w:r>
        <w:rPr>
          <w:rFonts w:ascii="Times New Roman" w:hAnsi="Times New Roman" w:cs="Times New Roman"/>
          <w:sz w:val="24"/>
          <w:szCs w:val="24"/>
        </w:rPr>
        <w:t xml:space="preserve"> Кочневского сельсовета Татарского района Новосиб</w:t>
      </w:r>
      <w:r w:rsidR="00CE5ADD">
        <w:rPr>
          <w:rFonts w:ascii="Times New Roman" w:hAnsi="Times New Roman" w:cs="Times New Roman"/>
          <w:sz w:val="24"/>
          <w:szCs w:val="24"/>
        </w:rPr>
        <w:t>ирской области принимаются до 22.12</w:t>
      </w:r>
      <w:r>
        <w:rPr>
          <w:rFonts w:ascii="Times New Roman" w:hAnsi="Times New Roman" w:cs="Times New Roman"/>
          <w:sz w:val="24"/>
          <w:szCs w:val="24"/>
        </w:rPr>
        <w:t>.2015  г.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Зарегистрированные обращения граждан обсуждаются на публичных слушаниях.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публичных слушаний  принимается итоговый документ – рекомендации публичных слушаний, которые подлежат опубликованию в газете «Кочневский вестник».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После проведения публичных слушаний, в соответствии с законодательством, на сессии Совета депутатов Кочневского сельсовета главой поселения выносится вопрос «О принятии Устава Кочневского сельсовета Татарского района Новосибирской области».</w:t>
      </w: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2E3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1"/>
        <w:gridCol w:w="3602"/>
        <w:gridCol w:w="3602"/>
      </w:tblGrid>
      <w:tr w:rsidR="005642FC" w:rsidTr="005642FC">
        <w:trPr>
          <w:trHeight w:val="877"/>
        </w:trPr>
        <w:tc>
          <w:tcPr>
            <w:tcW w:w="3601" w:type="dxa"/>
          </w:tcPr>
          <w:p w:rsidR="005642FC" w:rsidRDefault="005642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:rsidR="005642FC" w:rsidRDefault="005642FC">
            <w:pPr>
              <w:jc w:val="right"/>
              <w:rPr>
                <w:sz w:val="24"/>
                <w:szCs w:val="24"/>
              </w:rPr>
            </w:pPr>
          </w:p>
          <w:p w:rsidR="002E37F0" w:rsidRDefault="002E37F0">
            <w:pPr>
              <w:jc w:val="right"/>
              <w:rPr>
                <w:sz w:val="24"/>
                <w:szCs w:val="24"/>
              </w:rPr>
            </w:pPr>
          </w:p>
          <w:p w:rsidR="002E37F0" w:rsidRDefault="002E37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02" w:type="dxa"/>
            <w:hideMark/>
          </w:tcPr>
          <w:p w:rsidR="002E37F0" w:rsidRDefault="00101FF5" w:rsidP="00101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E37F0" w:rsidRDefault="002E37F0" w:rsidP="00101FF5">
            <w:pPr>
              <w:rPr>
                <w:sz w:val="24"/>
                <w:szCs w:val="24"/>
              </w:rPr>
            </w:pPr>
          </w:p>
          <w:p w:rsidR="002E37F0" w:rsidRDefault="002E37F0" w:rsidP="00101FF5">
            <w:pPr>
              <w:rPr>
                <w:sz w:val="24"/>
                <w:szCs w:val="24"/>
              </w:rPr>
            </w:pPr>
          </w:p>
          <w:p w:rsidR="002E37F0" w:rsidRDefault="002E37F0" w:rsidP="00101FF5">
            <w:pPr>
              <w:rPr>
                <w:sz w:val="24"/>
                <w:szCs w:val="24"/>
              </w:rPr>
            </w:pPr>
          </w:p>
          <w:p w:rsidR="002E37F0" w:rsidRDefault="002E37F0" w:rsidP="00101FF5">
            <w:pPr>
              <w:rPr>
                <w:sz w:val="24"/>
                <w:szCs w:val="24"/>
              </w:rPr>
            </w:pPr>
          </w:p>
          <w:p w:rsidR="002E37F0" w:rsidRDefault="002E37F0" w:rsidP="00101FF5">
            <w:pPr>
              <w:rPr>
                <w:sz w:val="24"/>
                <w:szCs w:val="24"/>
              </w:rPr>
            </w:pPr>
          </w:p>
          <w:p w:rsidR="002E37F0" w:rsidRDefault="002E37F0" w:rsidP="00101FF5">
            <w:pPr>
              <w:rPr>
                <w:sz w:val="24"/>
                <w:szCs w:val="24"/>
              </w:rPr>
            </w:pPr>
          </w:p>
          <w:p w:rsidR="005642FC" w:rsidRDefault="002E37F0" w:rsidP="00101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</w:t>
            </w:r>
            <w:r w:rsidR="005642FC">
              <w:rPr>
                <w:sz w:val="24"/>
                <w:szCs w:val="24"/>
              </w:rPr>
              <w:t>Приложение  №  2</w:t>
            </w:r>
          </w:p>
          <w:p w:rsidR="005642FC" w:rsidRDefault="002E37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 постановлению № 80</w:t>
            </w:r>
          </w:p>
          <w:p w:rsidR="005642FC" w:rsidRDefault="002E37F0" w:rsidP="002E3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20. 11</w:t>
            </w:r>
            <w:r w:rsidR="005642FC">
              <w:rPr>
                <w:sz w:val="24"/>
                <w:szCs w:val="24"/>
              </w:rPr>
              <w:t>. 2015 г.</w:t>
            </w:r>
          </w:p>
        </w:tc>
      </w:tr>
    </w:tbl>
    <w:p w:rsidR="005642FC" w:rsidRDefault="005642FC" w:rsidP="005642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1FF5" w:rsidRDefault="00101FF5" w:rsidP="00101FF5">
      <w:pPr>
        <w:ind w:firstLine="720"/>
        <w:jc w:val="both"/>
      </w:pPr>
    </w:p>
    <w:p w:rsidR="002E37F0" w:rsidRPr="00A87808" w:rsidRDefault="002E37F0" w:rsidP="002E37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План социально  - экономического развития Кочневского сельсовета Татарского район</w:t>
      </w:r>
      <w:r>
        <w:rPr>
          <w:rFonts w:ascii="Times New Roman" w:hAnsi="Times New Roman" w:cs="Times New Roman"/>
          <w:b/>
          <w:sz w:val="20"/>
          <w:szCs w:val="20"/>
        </w:rPr>
        <w:t>а Новосибирской области  на 2016  и  плановый  период 2017 – 2018</w:t>
      </w:r>
      <w:r w:rsidRPr="00A87808">
        <w:rPr>
          <w:rFonts w:ascii="Times New Roman" w:hAnsi="Times New Roman" w:cs="Times New Roman"/>
          <w:b/>
          <w:sz w:val="20"/>
          <w:szCs w:val="20"/>
        </w:rPr>
        <w:t xml:space="preserve">  годов</w:t>
      </w:r>
    </w:p>
    <w:p w:rsidR="002E37F0" w:rsidRPr="00A87808" w:rsidRDefault="002E37F0" w:rsidP="002E37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1. Цели и задачи социально - экономического развития муниципального образования   в  средне срочной   перспективе.</w:t>
      </w:r>
    </w:p>
    <w:p w:rsidR="002E37F0" w:rsidRPr="00A87808" w:rsidRDefault="002E37F0" w:rsidP="002E37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На основе проведенной оценки социально-экономического развития муниципал</w:t>
      </w:r>
      <w:r>
        <w:rPr>
          <w:rFonts w:ascii="Times New Roman" w:hAnsi="Times New Roman" w:cs="Times New Roman"/>
          <w:sz w:val="20"/>
          <w:szCs w:val="20"/>
        </w:rPr>
        <w:t>ьного образования за период 2011-2013</w:t>
      </w:r>
      <w:r w:rsidRPr="00A87808">
        <w:rPr>
          <w:rFonts w:ascii="Times New Roman" w:hAnsi="Times New Roman" w:cs="Times New Roman"/>
          <w:sz w:val="20"/>
          <w:szCs w:val="20"/>
        </w:rPr>
        <w:t xml:space="preserve"> годы, анализа основных проблем и с учетом резервов социально-экономического развития (см. раздел  «Концепция социально-экономического развития Поселения») перед Кочневским муниципальным образованием в среднесрочной перспективе  стоят  следующие  цели  и  задачи:</w:t>
      </w:r>
      <w:r w:rsidRPr="00A878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E37F0" w:rsidRPr="00A87808" w:rsidRDefault="002E37F0" w:rsidP="002E37F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 xml:space="preserve">Генеральной стратегической целью </w:t>
      </w:r>
      <w:r w:rsidRPr="00A87808">
        <w:rPr>
          <w:rFonts w:ascii="Times New Roman" w:hAnsi="Times New Roman" w:cs="Times New Roman"/>
          <w:bCs/>
          <w:sz w:val="20"/>
          <w:szCs w:val="20"/>
        </w:rPr>
        <w:t>разработки комплексной программы социально-экономического</w:t>
      </w:r>
      <w:r w:rsidRPr="00A87808">
        <w:rPr>
          <w:rFonts w:ascii="Times New Roman" w:hAnsi="Times New Roman" w:cs="Times New Roman"/>
          <w:sz w:val="20"/>
          <w:szCs w:val="20"/>
        </w:rPr>
        <w:t xml:space="preserve"> развития  Кочневского сельсовета н</w:t>
      </w:r>
      <w:r>
        <w:rPr>
          <w:rFonts w:ascii="Times New Roman" w:hAnsi="Times New Roman" w:cs="Times New Roman"/>
          <w:sz w:val="20"/>
          <w:szCs w:val="20"/>
        </w:rPr>
        <w:t>а 2016-2018</w:t>
      </w:r>
      <w:r w:rsidRPr="00A87808">
        <w:rPr>
          <w:rFonts w:ascii="Times New Roman" w:hAnsi="Times New Roman" w:cs="Times New Roman"/>
          <w:sz w:val="20"/>
          <w:szCs w:val="20"/>
        </w:rPr>
        <w:t xml:space="preserve"> годы является обеспечение роста благосостояния и качества жизни населения.</w:t>
      </w:r>
    </w:p>
    <w:p w:rsidR="002E37F0" w:rsidRPr="00A87808" w:rsidRDefault="002E37F0" w:rsidP="002E37F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2E37F0" w:rsidRPr="00A87808" w:rsidRDefault="002E37F0" w:rsidP="002E3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1. Обеспечение роста реальных денежных доходов населения на основе роста экономики, а также за счёт создания условий для повышения трудовой занятости  и роста предпринимательской деятельности.</w:t>
      </w:r>
    </w:p>
    <w:p w:rsidR="002E37F0" w:rsidRPr="00A87808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 xml:space="preserve">           2.  Создание условий для развития сельскохозяйственного производства.</w:t>
      </w:r>
    </w:p>
    <w:p w:rsidR="002E37F0" w:rsidRPr="00A87808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 xml:space="preserve">           3.  Создание условий по увеличению налогового потенциала и роста собственных  доходов местного бюджета.</w:t>
      </w:r>
    </w:p>
    <w:p w:rsidR="002E37F0" w:rsidRPr="00A87808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 xml:space="preserve">           4. Обеспечение безопасности жизнедеятельности граждан, укрепление правопорядка  и усиление борьбы с преступностью.</w:t>
      </w:r>
      <w:r w:rsidRPr="00A87808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2E37F0" w:rsidRPr="00A87808" w:rsidRDefault="002E37F0" w:rsidP="002E37F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37F0" w:rsidRPr="00A87808" w:rsidRDefault="002E37F0" w:rsidP="002E37F0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bCs/>
          <w:sz w:val="20"/>
          <w:szCs w:val="20"/>
        </w:rPr>
        <w:t>1.1.      Социальные   цели  и  задачи   плана</w:t>
      </w:r>
      <w:r w:rsidRPr="00A878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37F0" w:rsidRPr="00A87808" w:rsidRDefault="002E37F0" w:rsidP="002E37F0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1.1.1.   Демография  и уровень жизни населения</w:t>
      </w:r>
    </w:p>
    <w:p w:rsidR="002E37F0" w:rsidRPr="00A87808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A87808">
        <w:rPr>
          <w:rFonts w:ascii="Times New Roman" w:hAnsi="Times New Roman" w:cs="Times New Roman"/>
          <w:b/>
          <w:bCs/>
          <w:sz w:val="20"/>
          <w:szCs w:val="20"/>
        </w:rPr>
        <w:t>Цель</w:t>
      </w:r>
      <w:r w:rsidRPr="00A87808">
        <w:rPr>
          <w:rFonts w:ascii="Times New Roman" w:hAnsi="Times New Roman" w:cs="Times New Roman"/>
          <w:bCs/>
          <w:sz w:val="20"/>
          <w:szCs w:val="20"/>
        </w:rPr>
        <w:t xml:space="preserve"> – увеличение численности населения,</w:t>
      </w:r>
      <w:r w:rsidRPr="00A878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>рост уровня жизни, формирование развитого рынка социальных услуг и обеспечение их доступности для жителей поселения, повышение эффективности  и  качества  предоставления   социальных  услуг.</w:t>
      </w:r>
      <w:r w:rsidRPr="00A878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E37F0" w:rsidRPr="00A87808" w:rsidRDefault="002E37F0" w:rsidP="002E37F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 xml:space="preserve">          Задачи:</w:t>
      </w:r>
    </w:p>
    <w:p w:rsidR="002E37F0" w:rsidRPr="00A87808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создание для жителей поселения условий для развития предпринимательской  инициативы;</w:t>
      </w:r>
    </w:p>
    <w:p w:rsidR="002E37F0" w:rsidRPr="00A87808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увеличение эффективности адресной социальной помощи;</w:t>
      </w:r>
    </w:p>
    <w:p w:rsidR="002E37F0" w:rsidRPr="00A87808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развитие системы социальной защиты семьи и детей, профилактика   безнадзорности    и  правонарушений  несовершеннолетних;</w:t>
      </w:r>
    </w:p>
    <w:p w:rsidR="002E37F0" w:rsidRPr="00A87808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 ремонт муниципального жилья.</w:t>
      </w:r>
    </w:p>
    <w:p w:rsidR="002E37F0" w:rsidRPr="00A87808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37F0" w:rsidRPr="00A87808" w:rsidRDefault="002E37F0" w:rsidP="002E37F0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1.1.2.  Здоровье населения</w:t>
      </w:r>
    </w:p>
    <w:p w:rsidR="002E37F0" w:rsidRPr="00A87808" w:rsidRDefault="002E37F0" w:rsidP="002E3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Цель</w:t>
      </w:r>
      <w:r w:rsidRPr="00A87808">
        <w:rPr>
          <w:rFonts w:ascii="Times New Roman" w:hAnsi="Times New Roman" w:cs="Times New Roman"/>
          <w:sz w:val="20"/>
          <w:szCs w:val="20"/>
        </w:rPr>
        <w:t xml:space="preserve">  –  сохранение  и  улучшение  здоровья  людей.</w:t>
      </w:r>
    </w:p>
    <w:p w:rsidR="002E37F0" w:rsidRPr="00A87808" w:rsidRDefault="002E37F0" w:rsidP="002E37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2E37F0" w:rsidRPr="00A87808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усиление контроля  за организацией и качеством оказания медицинских услуг;</w:t>
      </w:r>
    </w:p>
    <w:p w:rsidR="002E37F0" w:rsidRPr="00A87808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гарантированное обеспечение населения поселения лекарственными средствами и изделиями медицинского назначения;</w:t>
      </w:r>
    </w:p>
    <w:p w:rsidR="002E37F0" w:rsidRPr="00A87808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улучшение  обеспечения льготной категории граждан лекарственными средствами;</w:t>
      </w:r>
    </w:p>
    <w:p w:rsidR="002E37F0" w:rsidRPr="00A87808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улучшение и расширение ассортимента  медпрепаратов  аптечных пунктов;</w:t>
      </w:r>
    </w:p>
    <w:p w:rsidR="002E37F0" w:rsidRPr="00A87808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совершенствование системы профилактики, выявления и лечения заболеваний;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81FB6">
        <w:rPr>
          <w:rFonts w:ascii="Times New Roman" w:hAnsi="Times New Roman" w:cs="Times New Roman"/>
          <w:sz w:val="20"/>
          <w:szCs w:val="20"/>
        </w:rPr>
        <w:t>-   охват флюорографическим  обследованием  населения до 100%;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 капитальный  ремонт  здания  ФАПа;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 повышение  контроля  экологической обстановки в поселении;</w:t>
      </w:r>
    </w:p>
    <w:p w:rsidR="002E37F0" w:rsidRPr="00281FB6" w:rsidRDefault="002E37F0" w:rsidP="002E37F0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 развитие  физической  культуры  и  спорта.</w:t>
      </w:r>
    </w:p>
    <w:p w:rsidR="002E37F0" w:rsidRPr="00281FB6" w:rsidRDefault="002E37F0" w:rsidP="002E37F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37F0" w:rsidRPr="00281FB6" w:rsidRDefault="002E37F0" w:rsidP="002E37F0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1.1.3. Образование</w:t>
      </w:r>
    </w:p>
    <w:p w:rsidR="002E37F0" w:rsidRPr="00281FB6" w:rsidRDefault="002E37F0" w:rsidP="002E37F0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обеспечение гарантий прав населения на получение качественного образования, отвечающего потребностям личности, общества и государства.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ab/>
      </w: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  <w:r w:rsidRPr="00281FB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Общее образование.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стабильного функционирования дошкольных образовательных учреждений, переход их на работу в режиме развития, введение предшкольного обучения;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-формирование условий для сохранения и укрепления здоровья обучающихся;</w:t>
      </w:r>
    </w:p>
    <w:p w:rsidR="002E37F0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lastRenderedPageBreak/>
        <w:t>- обеспечение общего образования детей с ограниченными возможностями здоровья;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организации учебно-воспитательного процесса, развитие и укрепление учебно-материальной базы всех образовательных учреждений поселения;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формирование эффективной системы профилактики безнадзорности, правонарушений, противодействия распространению алкоголизма, наркомании и табакокурения  среди  обучающихся;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воспитание патриотизма, гражданственности, повышение нравственности подрастающего поколения;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  -  дальнейшее  развитее  МТБ учреждения, текущий  ремонт;</w:t>
      </w:r>
    </w:p>
    <w:p w:rsidR="002E37F0" w:rsidRPr="00281FB6" w:rsidRDefault="002E37F0" w:rsidP="002E37F0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Культура</w:t>
      </w:r>
    </w:p>
    <w:p w:rsidR="002E37F0" w:rsidRPr="00281FB6" w:rsidRDefault="002E37F0" w:rsidP="002E37F0">
      <w:pPr>
        <w:pStyle w:val="2"/>
        <w:rPr>
          <w:sz w:val="20"/>
        </w:rPr>
      </w:pPr>
      <w:r w:rsidRPr="00281FB6">
        <w:rPr>
          <w:b/>
          <w:sz w:val="20"/>
        </w:rPr>
        <w:t>Цель</w:t>
      </w:r>
      <w:r w:rsidRPr="00281FB6">
        <w:rPr>
          <w:sz w:val="20"/>
        </w:rPr>
        <w:t xml:space="preserve"> – сохранение и развитие культурного потенциала и культурного уровня  наследия  поселения.</w:t>
      </w:r>
    </w:p>
    <w:p w:rsidR="002E37F0" w:rsidRPr="00281FB6" w:rsidRDefault="002E37F0" w:rsidP="002E3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поддержка народного творчества, традиционных художественных ремесел,  развитие   культурно  –  досуговой   деятельности;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укрепление материально- технической базы учреждений культуры поселения;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организация и проведение массовых мероприятий  на  территории  поселения,  участие в  районных  и  областных  конкурсах;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–   капитальный    ремонт   здания.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1.1.5. Физическая культура и спорт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повышение уровня здоровья и формирование  здорового  образа  жизни средствами физической культуры и спорта.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укрепление материально- технической базы учреждений физкультуры и спорта, приобретение  спортивного   инвентаря;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участие в районной спартакиаде среди сельских муниципальных образований.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81FB6">
        <w:rPr>
          <w:rFonts w:ascii="Times New Roman" w:hAnsi="Times New Roman" w:cs="Times New Roman"/>
          <w:b/>
          <w:bCs/>
          <w:sz w:val="20"/>
          <w:szCs w:val="20"/>
        </w:rPr>
        <w:t xml:space="preserve">1.1.8. Труд и занятость 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развитие и эффективное использование трудового потенциала поселения.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повышения уровня занятости населения, сокращения уровня безработицы;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участие в усилении  трудовой мотивации учащейся и незанятой молодежи, содействие в  трудоустройстве   несовершеннолетних   в летний период;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содействие в   трудоустройстве  безработных   граждан.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1.1.9.  Жилищно - коммунальное  хозяйство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улучшение качества жилищно-коммунальных услуг, обеспечение адресной   защиты населения при оплате жилищно-коммунальных услуг, создание условий  для эффективного функционирования и  развития систем коммунальной инфраструктуры, обеспечивающих граждан,  улучшение экологической обстановки. Модернизация объектов коммунальной инфраструктуры  поселения: повышение эффективности предоставления коммунальных услуг в необходимом объеме и надлежащего качества с учётом стабильного роста сельхозпроизводства   на территории поселения. 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проведение финансового оздоровления жилищно-коммунальных предприятий;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повышение  надежности  и   качества   доставляемых коммунальных услуг,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снижение  уровня  износа   объектов коммунальной инфраструктуры;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  - обеспечение инженерной инфраструктурой  земельных участков, определенных для вновь строящегося жилого  фонда   и   объектов  соцкультбыта;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 -   улучшение экологической   ситуации   на  территории  поселения, озеленение;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- выполнение мероприятий по развитию и реконструкции центральных тепловых пунктов, развитию сетей водоснабжения и водоотведения, организация сбора и вывоза  бытовых отходов и мусора от населения и учреждений;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-   улучшение водоснабжения, повышение надежности подачи сырой воды,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повышение качества питьевой  воды;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 ремонт,  содержание   и   замена  водосетей  (теплосетей).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     Экономические    цели   и   задачи   программы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1.2.1.  Повышение использования потенциала сельскохозяйственного производства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Pr="00281FB6">
        <w:rPr>
          <w:rFonts w:ascii="Times New Roman" w:hAnsi="Times New Roman" w:cs="Times New Roman"/>
          <w:sz w:val="20"/>
          <w:szCs w:val="20"/>
        </w:rPr>
        <w:t>– Содействие развитию личных подсобных хозяйств, создание условий для   поддержки  и   развития сельскохозяйственного производства.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оказание консультативной помощи в вопросах кредитования личных подсобных хозяйств;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совершенствование системы закупок по личным подсобным хозяйствам;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содействие   сельхозпроизводителям   на   территории  поселения.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1.2.2.  Расширение  и  развитие  малого   и  среднего  бизнеса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-  Повышение темпов развития малого и  среднего бизнеса, расширение сфер деятельности малого и  среднего предпринимательства, снижение уровня безработицы за счёт увеличения числа занятого населения на предприятиях малого  и среднего бизнеса.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привлечение малого  и среднего бизнеса к реализации муниципальных заказов;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lastRenderedPageBreak/>
        <w:t>- оказание поддержки развитию субъектов малого и  среднего предпринимательства;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подготовка и принятие правовых актов стимулирующих развитие   малого   и  среднего бизнеса;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осуществление мероприятий программы «Развитие и поддержка малого  и  среднего   предпринимательства»: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оказание  финансовой поддержки  субъектам  малого  и  среднего  бизнеса.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1.2.3. Совершенствование   развития  транспортной  системы  и  связи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Pr="00281FB6">
        <w:rPr>
          <w:rFonts w:ascii="Times New Roman" w:hAnsi="Times New Roman" w:cs="Times New Roman"/>
          <w:sz w:val="20"/>
          <w:szCs w:val="20"/>
        </w:rPr>
        <w:t>– эффективное развитие транспортной системы, удовлетворяющей потребностям поселения в перевозках пассажиров; полное и качественное обеспечение  потребностей в услугах связи.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обеспечение  сохранности  существующей  сети  автомобильных  дорог  поселения;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осуществление Программы мероприятий по обеспечению безопасности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дорожного  движения  на  территории поселения;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содержание  и ремонт дорог поселения;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содействие   в обеспечении роста номерной емкости  и  качества телефонной сети.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1.2.4. Развитие инвестиционно – строительного  комплекса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повышение   эффективности развития строительного комплекса.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разработка генерального плана застройки поселения;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осуществление строительства жилья;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привлечение молодежи к ипотеке;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развитие индивидуального жилищного строительства;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подготовка строительных участков инженерными коммуникациями;</w:t>
      </w:r>
    </w:p>
    <w:p w:rsidR="002E37F0" w:rsidRPr="00281FB6" w:rsidRDefault="002E37F0" w:rsidP="002E37F0">
      <w:pPr>
        <w:spacing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стимулирование производителей строительных материалов на    территории поселения;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проведение капитальных ремонтов и реконструкции объектов социальной сферы.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1.2.5. Развитие  потребительского  рынка товаров и услуг</w:t>
      </w:r>
      <w:r w:rsidRPr="00281F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обеспечение удовлетворения потребностей населения в товарах и услугах. 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развития и укрепления торговой сети в селах, в том числе малых;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оказание содействия развитию сферы услуг, в том числе бытовых, в населенных пунктах поселения;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развитие  МУП  и  увеличение  вида  предоставляемых  населению услуг;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организация  ритуальных  услуг и  содержание  мест  захоронения;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 xml:space="preserve">          -  </w:t>
      </w:r>
      <w:r w:rsidRPr="00281FB6">
        <w:rPr>
          <w:rFonts w:ascii="Times New Roman" w:hAnsi="Times New Roman" w:cs="Times New Roman"/>
          <w:sz w:val="20"/>
          <w:szCs w:val="20"/>
        </w:rPr>
        <w:t>формирование архивных фондов поселения.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1.2.6. Развитие муниципального хозяйства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bCs/>
          <w:sz w:val="20"/>
          <w:szCs w:val="20"/>
        </w:rPr>
        <w:t>- Создание комфортных условий для проживания жителей поселения;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значения; обеспечение роста собственных доходов бюджета поселения; повышение эффективности  расходования бюджетных   средств.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bCs/>
          <w:sz w:val="20"/>
          <w:szCs w:val="20"/>
        </w:rPr>
        <w:t>: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достижение уровня благоустройства и озеленения поселения в соответствии с установленными   нормативами;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   устранение несанкционированных свалок;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 подготовка технической документации в БТИ на объекты муниципальной собственности для регистрации в органе юстиции;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завершение процесса разграничения земель по уровням собственности и юридического оформления права муниципальной собственности на земельные участки;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активизация работы по сбору арендной платы;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совершенствование системы муниципального земельного контроля по  использованию  земель на территории поселения;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создание условий для повышения налогового потенциала территории;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разработка и осуществление комплекса мероприятий по увеличению собираемости налогов, поступающих в бюджет поселения;</w:t>
      </w:r>
    </w:p>
    <w:p w:rsidR="002E37F0" w:rsidRPr="00281FB6" w:rsidRDefault="002E37F0" w:rsidP="002E37F0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увеличение неналоговых доходов бюджета за счет повышения эффективности  использования муниципального имущества;</w:t>
      </w:r>
    </w:p>
    <w:p w:rsidR="002E37F0" w:rsidRPr="00281FB6" w:rsidRDefault="002E37F0" w:rsidP="002E37F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 xml:space="preserve">          -  развитие  лесного  хозяйства  поселения.</w:t>
      </w:r>
    </w:p>
    <w:p w:rsidR="002E37F0" w:rsidRPr="00281FB6" w:rsidRDefault="002E37F0" w:rsidP="002E37F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E37F0" w:rsidRPr="00281FB6" w:rsidRDefault="002E37F0" w:rsidP="002E37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           1.2.7.  Обеспечение  безопасности  жизнедеятельности   населения </w:t>
      </w:r>
    </w:p>
    <w:p w:rsidR="002E37F0" w:rsidRPr="00281FB6" w:rsidRDefault="002E37F0" w:rsidP="002E37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           Цель – </w:t>
      </w:r>
      <w:r w:rsidRPr="00281FB6">
        <w:rPr>
          <w:rFonts w:ascii="Times New Roman" w:hAnsi="Times New Roman" w:cs="Times New Roman"/>
          <w:sz w:val="20"/>
          <w:szCs w:val="20"/>
        </w:rPr>
        <w:t>создание  условий,   обеспечивающих  безопасность  жизнедеятельности  населения  муниципального  образования</w:t>
      </w:r>
    </w:p>
    <w:p w:rsidR="002E37F0" w:rsidRPr="00281FB6" w:rsidRDefault="002E37F0" w:rsidP="002E37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81FB6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2E37F0" w:rsidRPr="00281FB6" w:rsidRDefault="002E37F0" w:rsidP="002E3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         -  </w:t>
      </w:r>
      <w:r w:rsidRPr="00281FB6">
        <w:rPr>
          <w:rFonts w:ascii="Times New Roman" w:hAnsi="Times New Roman" w:cs="Times New Roman"/>
          <w:sz w:val="20"/>
          <w:szCs w:val="20"/>
        </w:rPr>
        <w:t xml:space="preserve"> предупреждение   возможного  экстремизма    и   терроризма   на   территории  муниципального  образования;</w:t>
      </w:r>
    </w:p>
    <w:p w:rsidR="002E37F0" w:rsidRPr="00281FB6" w:rsidRDefault="002E37F0" w:rsidP="002E3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-   предупреждение   возможного  возникновения  чрезвычайных  ситуаций  и  ликвидация   последствий   чрезвычайных  ситуаций  природного  и  техногенного  характера;</w:t>
      </w:r>
    </w:p>
    <w:p w:rsidR="002E37F0" w:rsidRPr="002E37F0" w:rsidRDefault="002E37F0" w:rsidP="002E37F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E37F0" w:rsidRPr="002E37F0" w:rsidSect="002E37F0">
          <w:footerReference w:type="even" r:id="rId7"/>
          <w:footerReference w:type="default" r:id="rId8"/>
          <w:pgSz w:w="11907" w:h="16840"/>
          <w:pgMar w:top="567" w:right="510" w:bottom="510" w:left="567" w:header="680" w:footer="680" w:gutter="0"/>
          <w:cols w:space="720"/>
          <w:docGrid w:linePitch="299"/>
        </w:sect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-    выполнение  программных  мероприятий  по  предупреждению   экстремизма  и  терроризма   на  территории  муниципального  образования</w:t>
      </w:r>
    </w:p>
    <w:p w:rsidR="002E37F0" w:rsidRPr="00281FB6" w:rsidRDefault="002E37F0" w:rsidP="002E37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lastRenderedPageBreak/>
        <w:t>2. Основные элементы механизма реализации среднесрочного плана социально-экономического развития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4"/>
        <w:gridCol w:w="6156"/>
        <w:gridCol w:w="2231"/>
        <w:gridCol w:w="1767"/>
      </w:tblGrid>
      <w:tr w:rsidR="002E37F0" w:rsidRPr="00281FB6" w:rsidTr="008C3DC1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Цели   и   задачи</w:t>
            </w:r>
          </w:p>
          <w:p w:rsidR="002E37F0" w:rsidRPr="00281FB6" w:rsidRDefault="002E37F0" w:rsidP="008C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Объемы  и источники финансирования, тыс. руб.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ab"/>
              <w:spacing w:after="0"/>
              <w:rPr>
                <w:bCs/>
                <w:sz w:val="20"/>
                <w:szCs w:val="20"/>
              </w:rPr>
            </w:pPr>
            <w:r w:rsidRPr="00281FB6">
              <w:rPr>
                <w:bCs/>
                <w:sz w:val="20"/>
                <w:szCs w:val="20"/>
              </w:rPr>
              <w:t>Сроки и исполнители</w:t>
            </w:r>
          </w:p>
        </w:tc>
      </w:tr>
      <w:tr w:rsidR="002E37F0" w:rsidRPr="00281FB6" w:rsidTr="008C3DC1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2.                                        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4.</w:t>
            </w:r>
          </w:p>
        </w:tc>
      </w:tr>
    </w:tbl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4"/>
        <w:gridCol w:w="6156"/>
        <w:gridCol w:w="2231"/>
        <w:gridCol w:w="1767"/>
      </w:tblGrid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2016</w:t>
            </w:r>
            <w:r w:rsidRPr="00281FB6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</w:p>
        </w:tc>
      </w:tr>
      <w:tr w:rsidR="002E37F0" w:rsidRPr="00281FB6" w:rsidTr="008C3DC1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мер по предупреждению и ликвидации последствий чрезвычайных мер в границах поселения. О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 пунктов 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1. Выполнение п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лана  мероприятий  по борьбе  с  экстремизмом  и  терроризмом  на территории Кочневского  сельсовета на 2015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rPr>
          <w:trHeight w:val="651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финансового оздоровления жилищно – коммунального  хозяйства.</w:t>
            </w:r>
            <w:r w:rsidRPr="00281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в границах Кочневского сельсовета    теплоснабжения и водоснабжения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 Ремонт   теплотрассы   с. Кочневка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Организация  благоустройства территории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1.Осуществление  Программы мероприятий по обеспечению безопасности дорожного движения на территории Кочневского  сельсовета  на  2015 - 2017годы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333,6</w:t>
            </w:r>
          </w:p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rPr>
          <w:trHeight w:val="195"/>
        </w:trPr>
        <w:tc>
          <w:tcPr>
            <w:tcW w:w="5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Освещение  улиц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04A76">
              <w:rPr>
                <w:rFonts w:ascii="Times New Roman" w:hAnsi="Times New Roman" w:cs="Times New Roman"/>
                <w:bCs/>
                <w:sz w:val="20"/>
                <w:szCs w:val="20"/>
              </w:rPr>
              <w:t>32,7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rPr>
          <w:trHeight w:val="255"/>
        </w:trPr>
        <w:tc>
          <w:tcPr>
            <w:tcW w:w="5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3. Озеленение территории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37F0" w:rsidRPr="00281FB6" w:rsidTr="008C3DC1">
        <w:trPr>
          <w:trHeight w:val="318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и  поддержка  малого  и  среднего предпринимательства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Осуществление  мероприятий  программы  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«Развитие  и  поддержка  малого  и  среднего предпринимательства  на  территории  Кочневского  сельсовета  на  2015-2017годы»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rPr>
          <w:trHeight w:val="45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1. Текущее содержание учреждений культуры, организация  культурного досуга</w:t>
            </w:r>
          </w:p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rPr>
          <w:trHeight w:val="591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оформление иных земельных участков в собственность МО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 Межевание  земельных  участков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Организация  ритуальных  услуг  и  содержание  мест  захоронения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 Содержание  мест  захоронения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 Организация  первичного  воинского  учета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rPr>
          <w:trHeight w:val="688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поселения  физической культуры и 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 Участие  и  организация   физкультурно -оздоровительных и спортивных мероприятий поселения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rPr>
          <w:trHeight w:val="34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Профилактика  административных  правонарушений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 xml:space="preserve">1.Участие  в   профилактике  административных  правонарушений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rPr>
          <w:trHeight w:val="21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1504,9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rPr>
          <w:trHeight w:val="251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 главы  местного  самоуправления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463,3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rPr>
          <w:trHeight w:val="158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Резервирование  средств   бюджета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 ревизионной  комиссии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04A76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rPr>
          <w:trHeight w:val="318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6772,6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2017</w:t>
            </w:r>
            <w:r w:rsidRPr="00281FB6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мер по предупреждению и ликвидации последствий чрезвычайных мер в границах поселения. Обеспечение первичных мер пожарной безопасности в границах населенных  пунктов 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 Участие в предупреждении и ликвидации последствий чрезвычайных ситуаций в границах поселения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Выполнение плана  мероприятий  по борьбе  с  экстремизмом  и  терроризмом  на территории Кочневского  сельсовета  на  2016 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финансового оздоровления жилищно – коммунального  хозяйства. Организация в границах Кочневского сельсовета    теплоснабжения и водоснабжения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Ремонт   теплотрассы   с. Кочневка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31,7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 благоустройства территории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1.Осуществление  Программы мероприятий по обеспечению безопасности дорожного движения на территории Кочневского  сельсовета  на  2015 - 2017годы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486,3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167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2.Освещение  улиц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139,9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3. Озеленение территории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4.Использование, охрана, защита  и  воспроизводство городских  лесов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 и  поддержка  малого  и  среднего предпринимательства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Осуществление  мероприятий  программы  «Развитие  и  поддержка  малого  и  среднего предпринимательства  на  территории  Кочневского  сельсовета  на  2015-2017годы»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Текущее содержание учреждений культуры, организация  культурного досуга</w:t>
            </w:r>
          </w:p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2773,9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оформление иных земельных участков в собственность МО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Межевание  земельных  участков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 ритуальных  услуг  и  содержание  мест  захоронения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Содержание  мест  захоронения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Организация  первичного  воинского  учета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74,4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для развития на территории поселения  физической культуры и 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Участие  и  организация   физкультурно -оздоровительных и   спортивных мероприятий поселения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Профилактика  административных  правонарушений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1.Участие  в профилактике  административных  правонарушений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1504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главы местного самоуправления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463,3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Резервирование средств  бюджета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ревизионной комиссии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37,7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Условные  расходы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142,1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5697,3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F0" w:rsidRPr="00281FB6" w:rsidRDefault="002E37F0" w:rsidP="008C3DC1">
            <w:pPr>
              <w:pStyle w:val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2018</w:t>
            </w:r>
            <w:r w:rsidRPr="00281FB6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мер по предупреждению и ликвидации последствий чрезвычайных мер в границах поселения. Обеспечение первичных мер пожарной безопасности в границах населенных  пунктов 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 Участие в предупреждении и ликвидации последствий чрезвычайных ситуаций в границах поселения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Выполнение плана  мероприятий  по борьбе  с  экстремизмом  и  терроризмом  на территории Кочневского  сельсовета на 2017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финансового оздоровления жилищно – коммунального  хозяйства. Организация в границах Кочневского сельсовета    теплоснабжения и водоснабжения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Ремонт   теплотрассы   с. Кочневка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 благоустройства территории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1.Осуществление  Программы мероприятий по обеспечению безопасности дорожного движения на территории Кочневского  </w:t>
            </w:r>
            <w:r w:rsidRPr="00281FB6">
              <w:rPr>
                <w:rFonts w:ascii="Times New Roman" w:hAnsi="Times New Roman"/>
                <w:sz w:val="20"/>
              </w:rPr>
              <w:lastRenderedPageBreak/>
              <w:t xml:space="preserve">сельсовета  на  2015 - 2017годы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372,1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2.Освещение  улиц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139,9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3. Озеленение территории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4.Использование, охрана, защита  и  воспроизводство городских  лесов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 и  поддержка  малого  и  среднего предпринимательства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Осуществление  мероприятий  программы  «Развитие  и  поддержка  малого  и  среднего предпринимательства  на  территории  Кочневского  сельсовета  на  2015-2017годы»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Текущее содержание учреждений культуры, организация  культурного досуга</w:t>
            </w:r>
          </w:p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2182,3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оформление иных земельных участков в собственность МО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Межевание  земельных  участков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 ритуальных  услуг  и  содержание  мест  захоронения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Содержание  мест  захоронения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Организация  первичного  воинского  учета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для развития на территории поселения  физической культуры и 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1.Участие  и  организация   физкультурно -оздоровительных и  спортивных  мероприятий поселения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Профилактика  административных  правонарушений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1.Участие  в профилактике  административных  правонарушений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аппарата  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1504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главы  местного  самоуправления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463,3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Резервирование  средств  бюджета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ревизионной комиссии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37,7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Условные  расходы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253,6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2E37F0" w:rsidRPr="00281FB6" w:rsidTr="008C3DC1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5085</w:t>
            </w: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F0" w:rsidRPr="00281FB6" w:rsidRDefault="002E37F0" w:rsidP="008C3D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E37F0" w:rsidRPr="00281FB6" w:rsidRDefault="002E37F0" w:rsidP="002E37F0">
      <w:pPr>
        <w:pStyle w:val="1"/>
        <w:jc w:val="left"/>
        <w:rPr>
          <w:rFonts w:ascii="Times New Roman" w:hAnsi="Times New Roman"/>
          <w:b/>
          <w:sz w:val="20"/>
        </w:rPr>
      </w:pPr>
    </w:p>
    <w:p w:rsidR="002E37F0" w:rsidRPr="00281FB6" w:rsidRDefault="002E37F0" w:rsidP="002E37F0">
      <w:pPr>
        <w:pStyle w:val="1"/>
        <w:rPr>
          <w:rFonts w:ascii="Times New Roman" w:hAnsi="Times New Roman"/>
          <w:b/>
          <w:sz w:val="20"/>
        </w:rPr>
      </w:pPr>
      <w:r w:rsidRPr="00281FB6">
        <w:rPr>
          <w:rFonts w:ascii="Times New Roman" w:hAnsi="Times New Roman"/>
          <w:b/>
          <w:sz w:val="20"/>
        </w:rPr>
        <w:t>Основные   показатели   социально –  эко</w:t>
      </w:r>
      <w:r>
        <w:rPr>
          <w:rFonts w:ascii="Times New Roman" w:hAnsi="Times New Roman"/>
          <w:b/>
          <w:sz w:val="20"/>
        </w:rPr>
        <w:t>номического  развития   на  2016 - 2018</w:t>
      </w:r>
      <w:r w:rsidRPr="00281FB6">
        <w:rPr>
          <w:rFonts w:ascii="Times New Roman" w:hAnsi="Times New Roman"/>
          <w:b/>
          <w:sz w:val="20"/>
        </w:rPr>
        <w:t xml:space="preserve">  годы</w:t>
      </w:r>
    </w:p>
    <w:p w:rsidR="002E37F0" w:rsidRPr="00281FB6" w:rsidRDefault="002E37F0" w:rsidP="002E37F0">
      <w:pPr>
        <w:pStyle w:val="10"/>
        <w:jc w:val="center"/>
        <w:rPr>
          <w:b/>
        </w:rPr>
      </w:pPr>
      <w:r w:rsidRPr="00281FB6">
        <w:rPr>
          <w:b/>
        </w:rPr>
        <w:t>Кочневского  сельсовета Татарского района Новосибирской области</w:t>
      </w:r>
    </w:p>
    <w:p w:rsidR="002E37F0" w:rsidRPr="00281FB6" w:rsidRDefault="002E37F0" w:rsidP="002E37F0">
      <w:pPr>
        <w:pStyle w:val="10"/>
        <w:jc w:val="center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83"/>
        <w:gridCol w:w="567"/>
        <w:gridCol w:w="1276"/>
        <w:gridCol w:w="851"/>
        <w:gridCol w:w="992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40"/>
      </w:tblGrid>
      <w:tr w:rsidR="002E37F0" w:rsidRPr="00281FB6" w:rsidTr="008C3DC1">
        <w:trPr>
          <w:cantSplit/>
          <w:tblHeader/>
        </w:trPr>
        <w:tc>
          <w:tcPr>
            <w:tcW w:w="4219" w:type="dxa"/>
            <w:gridSpan w:val="4"/>
            <w:vMerge w:val="restart"/>
          </w:tcPr>
          <w:p w:rsidR="002E37F0" w:rsidRPr="00281FB6" w:rsidRDefault="002E37F0" w:rsidP="008C3DC1">
            <w:pPr>
              <w:pStyle w:val="10"/>
            </w:pPr>
            <w:r w:rsidRPr="00281FB6">
              <w:t>Показатели развития</w:t>
            </w:r>
          </w:p>
          <w:p w:rsidR="002E37F0" w:rsidRPr="00281FB6" w:rsidRDefault="002E37F0" w:rsidP="008C3DC1">
            <w:pPr>
              <w:pStyle w:val="10"/>
            </w:pPr>
            <w:r w:rsidRPr="00281FB6">
              <w:lastRenderedPageBreak/>
              <w:t>района, округа</w:t>
            </w:r>
          </w:p>
        </w:tc>
        <w:tc>
          <w:tcPr>
            <w:tcW w:w="851" w:type="dxa"/>
            <w:vMerge w:val="restart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lastRenderedPageBreak/>
              <w:t>Един.</w:t>
            </w: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lastRenderedPageBreak/>
              <w:t>изм.</w:t>
            </w:r>
          </w:p>
        </w:tc>
        <w:tc>
          <w:tcPr>
            <w:tcW w:w="1984" w:type="dxa"/>
            <w:gridSpan w:val="2"/>
          </w:tcPr>
          <w:p w:rsidR="002E37F0" w:rsidRPr="00281FB6" w:rsidRDefault="002E37F0" w:rsidP="008C3DC1">
            <w:pPr>
              <w:pStyle w:val="10"/>
              <w:jc w:val="center"/>
            </w:pPr>
            <w:r>
              <w:lastRenderedPageBreak/>
              <w:t>2014</w:t>
            </w:r>
            <w:r w:rsidRPr="00281FB6">
              <w:t xml:space="preserve"> г.</w:t>
            </w:r>
          </w:p>
        </w:tc>
        <w:tc>
          <w:tcPr>
            <w:tcW w:w="1843" w:type="dxa"/>
            <w:gridSpan w:val="2"/>
          </w:tcPr>
          <w:p w:rsidR="002E37F0" w:rsidRPr="00281FB6" w:rsidRDefault="002E37F0" w:rsidP="008C3DC1">
            <w:pPr>
              <w:pStyle w:val="10"/>
              <w:jc w:val="center"/>
            </w:pPr>
            <w:r>
              <w:t>2015</w:t>
            </w:r>
            <w:r w:rsidRPr="00281FB6">
              <w:t xml:space="preserve"> г.</w:t>
            </w:r>
          </w:p>
        </w:tc>
        <w:tc>
          <w:tcPr>
            <w:tcW w:w="1984" w:type="dxa"/>
            <w:gridSpan w:val="2"/>
          </w:tcPr>
          <w:p w:rsidR="002E37F0" w:rsidRPr="00281FB6" w:rsidRDefault="002E37F0" w:rsidP="008C3DC1">
            <w:pPr>
              <w:pStyle w:val="10"/>
              <w:jc w:val="center"/>
            </w:pPr>
            <w:r>
              <w:t>2016</w:t>
            </w:r>
            <w:r w:rsidRPr="00281FB6">
              <w:t xml:space="preserve"> г.</w:t>
            </w:r>
          </w:p>
        </w:tc>
        <w:tc>
          <w:tcPr>
            <w:tcW w:w="2166" w:type="dxa"/>
            <w:gridSpan w:val="2"/>
          </w:tcPr>
          <w:p w:rsidR="002E37F0" w:rsidRPr="00281FB6" w:rsidRDefault="002E37F0" w:rsidP="008C3DC1">
            <w:pPr>
              <w:pStyle w:val="10"/>
              <w:jc w:val="center"/>
            </w:pPr>
            <w:r>
              <w:t>2017</w:t>
            </w:r>
            <w:r w:rsidRPr="00281FB6">
              <w:t xml:space="preserve"> г.</w:t>
            </w:r>
          </w:p>
        </w:tc>
        <w:tc>
          <w:tcPr>
            <w:tcW w:w="2223" w:type="dxa"/>
            <w:gridSpan w:val="2"/>
          </w:tcPr>
          <w:p w:rsidR="002E37F0" w:rsidRPr="00281FB6" w:rsidRDefault="002E37F0" w:rsidP="008C3DC1">
            <w:pPr>
              <w:pStyle w:val="10"/>
              <w:jc w:val="center"/>
            </w:pPr>
            <w:r>
              <w:t>2018</w:t>
            </w:r>
            <w:r w:rsidRPr="00281FB6">
              <w:t xml:space="preserve"> г.</w:t>
            </w:r>
          </w:p>
        </w:tc>
      </w:tr>
      <w:tr w:rsidR="002E37F0" w:rsidRPr="00281FB6" w:rsidTr="008C3DC1">
        <w:trPr>
          <w:cantSplit/>
          <w:tblHeader/>
        </w:trPr>
        <w:tc>
          <w:tcPr>
            <w:tcW w:w="4219" w:type="dxa"/>
            <w:gridSpan w:val="4"/>
            <w:vMerge/>
          </w:tcPr>
          <w:p w:rsidR="002E37F0" w:rsidRPr="00281FB6" w:rsidRDefault="002E37F0" w:rsidP="008C3DC1">
            <w:pPr>
              <w:pStyle w:val="10"/>
            </w:pPr>
          </w:p>
        </w:tc>
        <w:tc>
          <w:tcPr>
            <w:tcW w:w="851" w:type="dxa"/>
            <w:vMerge/>
          </w:tcPr>
          <w:p w:rsidR="002E37F0" w:rsidRPr="00281FB6" w:rsidRDefault="002E37F0" w:rsidP="008C3DC1">
            <w:pPr>
              <w:pStyle w:val="10"/>
            </w:pP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</w:pPr>
            <w:r w:rsidRPr="00281FB6">
              <w:t>отчет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</w:pPr>
            <w:r w:rsidRPr="00281FB6">
              <w:t>оценка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</w:pPr>
            <w:r w:rsidRPr="00281FB6">
              <w:t>план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</w:pPr>
            <w:r w:rsidRPr="00281FB6">
              <w:t>план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</w:pPr>
            <w:r w:rsidRPr="00281FB6">
              <w:t>план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lastRenderedPageBreak/>
              <w:t>Численность постоянного населения  (на  конец  года)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</w:pPr>
          </w:p>
          <w:p w:rsidR="002E37F0" w:rsidRPr="00281FB6" w:rsidRDefault="002E37F0" w:rsidP="008C3DC1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</w:t>
            </w:r>
            <w:r>
              <w:t>08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>
              <w:rPr>
                <w:i/>
              </w:rPr>
              <w:t>0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</w:t>
            </w:r>
            <w:r>
              <w:t>08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</w:t>
            </w:r>
            <w:r>
              <w:t>09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</w:t>
            </w:r>
            <w:r>
              <w:t>09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</w:t>
            </w:r>
            <w:r>
              <w:t>09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Общий коэффициент рождаемости (число родившихся  на 1000 чел. населения)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6,</w:t>
            </w:r>
            <w:r>
              <w:t>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</w:t>
            </w:r>
            <w:r>
              <w:rPr>
                <w:i/>
              </w:rPr>
              <w:t>00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6,0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</w:t>
            </w:r>
            <w:r>
              <w:rPr>
                <w:i/>
              </w:rPr>
              <w:t>01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6,</w:t>
            </w:r>
            <w:r>
              <w:t>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6,</w:t>
            </w:r>
            <w:r>
              <w:t>1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6,</w:t>
            </w:r>
            <w:r>
              <w:t>1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</w:t>
            </w:r>
            <w:r>
              <w:t>3,2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80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rPr>
                <w:i/>
              </w:rPr>
            </w:pPr>
            <w:r w:rsidRPr="00281FB6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Pr="00281FB6">
              <w:rPr>
                <w:i/>
              </w:rPr>
              <w:t xml:space="preserve"> </w:t>
            </w:r>
            <w:r>
              <w:rPr>
                <w:i/>
              </w:rPr>
              <w:t>44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5,8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5,8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Число прибывших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>
              <w:rPr>
                <w:i/>
              </w:rPr>
              <w:t>4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104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24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24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Число выбывших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350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7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7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Материнская смертность на 100 тыс. родившихся  живыми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Средняя  наполняемость  классов  в общеобразовательных  учреждениях – всего,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6,9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7,2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7,8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>
              <w:rPr>
                <w:i/>
              </w:rPr>
              <w:t>8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7,8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>
              <w:rPr>
                <w:i/>
              </w:rPr>
              <w:t>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7,4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95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- в  т. ч.  в  городских  поселениях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- в  сельских  поселениях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6,</w:t>
            </w:r>
            <w:r>
              <w:t>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7,2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7,8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>
              <w:rPr>
                <w:i/>
              </w:rPr>
              <w:t>8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7,</w:t>
            </w:r>
            <w:r>
              <w:t>8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>
              <w:rPr>
                <w:i/>
              </w:rPr>
              <w:t>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7,</w:t>
            </w:r>
            <w:r>
              <w:t>4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95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%</w:t>
            </w:r>
          </w:p>
          <w:p w:rsidR="002E37F0" w:rsidRPr="00281FB6" w:rsidRDefault="002E37F0" w:rsidP="008C3DC1">
            <w:pPr>
              <w:pStyle w:val="10"/>
              <w:jc w:val="center"/>
            </w:pP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>
              <w:t>78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>
              <w:t>67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>
              <w:t>70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>
              <w:t>70</w:t>
            </w:r>
          </w:p>
          <w:p w:rsidR="002E37F0" w:rsidRPr="00281FB6" w:rsidRDefault="002E37F0" w:rsidP="008C3DC1">
            <w:pPr>
              <w:pStyle w:val="10"/>
              <w:jc w:val="center"/>
            </w:pP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Доля   детей, охваченных дополнительным  образованием (музыкальным, художественным, спортивным и т.п.), в  общем количестве  детей  до  18 лет</w:t>
            </w:r>
            <w:r w:rsidRPr="00281FB6">
              <w:rPr>
                <w:i/>
              </w:rPr>
              <w:t>( кружки</w:t>
            </w:r>
            <w:r w:rsidRPr="00281FB6">
              <w:t>)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%</w:t>
            </w:r>
          </w:p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>
              <w:t>50</w:t>
            </w:r>
          </w:p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>
              <w:t>50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>
              <w:t>50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2943" w:type="dxa"/>
            <w:gridSpan w:val="3"/>
            <w:vMerge w:val="restart"/>
          </w:tcPr>
          <w:p w:rsidR="002E37F0" w:rsidRPr="00281FB6" w:rsidRDefault="002E37F0" w:rsidP="008C3DC1">
            <w:pPr>
              <w:pStyle w:val="10"/>
            </w:pPr>
            <w:r w:rsidRPr="00281FB6">
              <w:t xml:space="preserve">Объем отгруженных товаров собственного производства, </w:t>
            </w:r>
            <w:r w:rsidRPr="00281FB6">
              <w:lastRenderedPageBreak/>
              <w:t>выполненных работ и услуг собственными силами организаций по  видам экономической деятельности: добыча полезных ископаемых, обрабатывающие отрасли, производство и распределение электроэнергии, газа и  воды, млн. руб.</w:t>
            </w:r>
          </w:p>
        </w:tc>
        <w:tc>
          <w:tcPr>
            <w:tcW w:w="1276" w:type="dxa"/>
          </w:tcPr>
          <w:p w:rsidR="002E37F0" w:rsidRPr="00281FB6" w:rsidRDefault="002E37F0" w:rsidP="008C3DC1">
            <w:pPr>
              <w:pStyle w:val="10"/>
            </w:pPr>
            <w:r w:rsidRPr="00281FB6">
              <w:lastRenderedPageBreak/>
              <w:t>в дейст.</w:t>
            </w:r>
          </w:p>
          <w:p w:rsidR="002E37F0" w:rsidRPr="00281FB6" w:rsidRDefault="002E37F0" w:rsidP="008C3DC1">
            <w:pPr>
              <w:pStyle w:val="10"/>
            </w:pPr>
            <w:r w:rsidRPr="00281FB6">
              <w:t>ценах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млн.</w:t>
            </w: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2943" w:type="dxa"/>
            <w:gridSpan w:val="3"/>
            <w:vMerge/>
          </w:tcPr>
          <w:p w:rsidR="002E37F0" w:rsidRPr="00281FB6" w:rsidRDefault="002E37F0" w:rsidP="008C3DC1">
            <w:pPr>
              <w:pStyle w:val="10"/>
            </w:pPr>
          </w:p>
        </w:tc>
        <w:tc>
          <w:tcPr>
            <w:tcW w:w="1276" w:type="dxa"/>
          </w:tcPr>
          <w:p w:rsidR="002E37F0" w:rsidRPr="00281FB6" w:rsidRDefault="002E37F0" w:rsidP="008C3DC1">
            <w:pPr>
              <w:pStyle w:val="10"/>
            </w:pPr>
            <w:r w:rsidRPr="00281FB6">
              <w:t>в сопост. ценах предыд. года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</w:tr>
      <w:tr w:rsidR="002E37F0" w:rsidRPr="00281FB6" w:rsidTr="008C3DC1">
        <w:trPr>
          <w:cantSplit/>
          <w:trHeight w:val="425"/>
        </w:trPr>
        <w:tc>
          <w:tcPr>
            <w:tcW w:w="2943" w:type="dxa"/>
            <w:gridSpan w:val="3"/>
            <w:vMerge w:val="restart"/>
          </w:tcPr>
          <w:p w:rsidR="002E37F0" w:rsidRPr="00281FB6" w:rsidRDefault="002E37F0" w:rsidP="008C3DC1">
            <w:pPr>
              <w:pStyle w:val="10"/>
            </w:pPr>
            <w:r w:rsidRPr="00281FB6"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2E37F0" w:rsidRPr="00281FB6" w:rsidRDefault="002E37F0" w:rsidP="008C3DC1">
            <w:pPr>
              <w:pStyle w:val="10"/>
            </w:pPr>
            <w:r w:rsidRPr="00281FB6">
              <w:t>в дейст.</w:t>
            </w:r>
          </w:p>
          <w:p w:rsidR="002E37F0" w:rsidRPr="00281FB6" w:rsidRDefault="002E37F0" w:rsidP="008C3DC1">
            <w:pPr>
              <w:pStyle w:val="10"/>
            </w:pPr>
            <w:r w:rsidRPr="00281FB6">
              <w:t>ценах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млн.</w:t>
            </w: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25,5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82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26,5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104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27,5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>
              <w:t>28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>
              <w:rPr>
                <w:i/>
              </w:rPr>
              <w:t>2</w:t>
            </w:r>
          </w:p>
        </w:tc>
      </w:tr>
      <w:tr w:rsidR="002E37F0" w:rsidRPr="00281FB6" w:rsidTr="008C3DC1">
        <w:trPr>
          <w:cantSplit/>
        </w:trPr>
        <w:tc>
          <w:tcPr>
            <w:tcW w:w="2943" w:type="dxa"/>
            <w:gridSpan w:val="3"/>
            <w:vMerge/>
          </w:tcPr>
          <w:p w:rsidR="002E37F0" w:rsidRPr="00281FB6" w:rsidRDefault="002E37F0" w:rsidP="008C3DC1">
            <w:pPr>
              <w:pStyle w:val="10"/>
            </w:pPr>
          </w:p>
        </w:tc>
        <w:tc>
          <w:tcPr>
            <w:tcW w:w="1276" w:type="dxa"/>
          </w:tcPr>
          <w:p w:rsidR="002E37F0" w:rsidRPr="00281FB6" w:rsidRDefault="002E37F0" w:rsidP="008C3DC1">
            <w:pPr>
              <w:pStyle w:val="10"/>
            </w:pPr>
            <w:r w:rsidRPr="00281FB6">
              <w:t>в сопост. ценах предыд.</w:t>
            </w:r>
          </w:p>
          <w:p w:rsidR="002E37F0" w:rsidRPr="00281FB6" w:rsidRDefault="002E37F0" w:rsidP="008C3DC1">
            <w:pPr>
              <w:pStyle w:val="10"/>
            </w:pPr>
            <w:r w:rsidRPr="00281FB6">
              <w:t>года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0,007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0,009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0,009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0,009</w:t>
            </w:r>
          </w:p>
        </w:tc>
      </w:tr>
      <w:tr w:rsidR="002E37F0" w:rsidRPr="00281FB6" w:rsidTr="008C3DC1">
        <w:trPr>
          <w:cantSplit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 xml:space="preserve">Валовой  сбор  зерновых  и зернобобовых культур во всех категориях хозяйств (бункерный  вес) 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</w:pPr>
            <w:r w:rsidRPr="00281FB6">
              <w:t>тыс. тонн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12,6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99,2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12,6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12,7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100,8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12,7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12,7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310"/>
        </w:trPr>
        <w:tc>
          <w:tcPr>
            <w:tcW w:w="5070" w:type="dxa"/>
            <w:gridSpan w:val="5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Поголовье скота  (все категории хозяйств):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2E37F0" w:rsidRPr="00281FB6" w:rsidRDefault="002E37F0" w:rsidP="008C3DC1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</w:tr>
      <w:tr w:rsidR="002E37F0" w:rsidRPr="00281FB6" w:rsidTr="008C3DC1">
        <w:trPr>
          <w:cantSplit/>
          <w:trHeight w:val="439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- крупный рогатый скот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тыс. голов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2,1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100,1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2,1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2,2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104,8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2,2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2,2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403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 xml:space="preserve">  в том числе коровы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тыс. голов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0,85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106,3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0,87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102,4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0,87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0,87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0,87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437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- свиньи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тыс. голов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0,03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50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0,04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133,3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0,04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0,04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0,04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401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 xml:space="preserve">Производство молока (все  категории хозяйств) 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тыс. тонн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53,1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1,09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64,1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100,9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1,1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1,1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тонн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245,5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188,2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246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247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247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247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480"/>
        </w:trPr>
        <w:tc>
          <w:tcPr>
            <w:tcW w:w="2376" w:type="dxa"/>
            <w:gridSpan w:val="2"/>
            <w:vMerge w:val="restart"/>
          </w:tcPr>
          <w:p w:rsidR="002E37F0" w:rsidRPr="00281FB6" w:rsidRDefault="002E37F0" w:rsidP="008C3DC1">
            <w:pPr>
              <w:pStyle w:val="10"/>
            </w:pPr>
            <w:r w:rsidRPr="00281FB6">
              <w:t xml:space="preserve">Инвестиции  в  основной капитал  за  счет  всех </w:t>
            </w:r>
            <w:r w:rsidRPr="00281FB6">
              <w:lastRenderedPageBreak/>
              <w:t>источников финансирования</w:t>
            </w:r>
          </w:p>
        </w:tc>
        <w:tc>
          <w:tcPr>
            <w:tcW w:w="1843" w:type="dxa"/>
            <w:gridSpan w:val="2"/>
          </w:tcPr>
          <w:p w:rsidR="002E37F0" w:rsidRPr="00281FB6" w:rsidRDefault="002E37F0" w:rsidP="008C3DC1">
            <w:pPr>
              <w:pStyle w:val="10"/>
            </w:pPr>
            <w:r w:rsidRPr="00281FB6">
              <w:lastRenderedPageBreak/>
              <w:t>в дейст.ценах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млн.</w:t>
            </w: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11,9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37,5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100,8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12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12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480"/>
        </w:trPr>
        <w:tc>
          <w:tcPr>
            <w:tcW w:w="2376" w:type="dxa"/>
            <w:gridSpan w:val="2"/>
            <w:vMerge/>
          </w:tcPr>
          <w:p w:rsidR="002E37F0" w:rsidRPr="00281FB6" w:rsidRDefault="002E37F0" w:rsidP="008C3DC1">
            <w:pPr>
              <w:pStyle w:val="10"/>
            </w:pPr>
          </w:p>
        </w:tc>
        <w:tc>
          <w:tcPr>
            <w:tcW w:w="1843" w:type="dxa"/>
            <w:gridSpan w:val="2"/>
          </w:tcPr>
          <w:p w:rsidR="002E37F0" w:rsidRPr="00281FB6" w:rsidRDefault="002E37F0" w:rsidP="008C3DC1">
            <w:pPr>
              <w:pStyle w:val="10"/>
            </w:pPr>
            <w:r w:rsidRPr="00281FB6">
              <w:t>в сопост.  ценах предыд. года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12,7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12,7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12,7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12,8</w:t>
            </w:r>
          </w:p>
        </w:tc>
      </w:tr>
      <w:tr w:rsidR="002E37F0" w:rsidRPr="00281FB6" w:rsidTr="008C3DC1">
        <w:trPr>
          <w:cantSplit/>
          <w:trHeight w:val="480"/>
        </w:trPr>
        <w:tc>
          <w:tcPr>
            <w:tcW w:w="2376" w:type="dxa"/>
            <w:gridSpan w:val="2"/>
            <w:vMerge w:val="restart"/>
          </w:tcPr>
          <w:p w:rsidR="002E37F0" w:rsidRPr="00281FB6" w:rsidRDefault="002E37F0" w:rsidP="008C3DC1">
            <w:pPr>
              <w:pStyle w:val="10"/>
            </w:pPr>
            <w:r w:rsidRPr="00281FB6">
              <w:lastRenderedPageBreak/>
              <w:t>Объем  выполненных работ  по  видам деятельности «строительство»,  включая  хозспособ</w:t>
            </w:r>
          </w:p>
        </w:tc>
        <w:tc>
          <w:tcPr>
            <w:tcW w:w="1843" w:type="dxa"/>
            <w:gridSpan w:val="2"/>
          </w:tcPr>
          <w:p w:rsidR="002E37F0" w:rsidRPr="00281FB6" w:rsidRDefault="002E37F0" w:rsidP="008C3DC1">
            <w:pPr>
              <w:pStyle w:val="10"/>
            </w:pPr>
            <w:r w:rsidRPr="00281FB6">
              <w:t>в дейст.ценах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млн.</w:t>
            </w: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150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66,7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1,0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1,0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</w:trPr>
        <w:tc>
          <w:tcPr>
            <w:tcW w:w="2376" w:type="dxa"/>
            <w:gridSpan w:val="2"/>
            <w:vMerge/>
          </w:tcPr>
          <w:p w:rsidR="002E37F0" w:rsidRPr="00281FB6" w:rsidRDefault="002E37F0" w:rsidP="008C3DC1">
            <w:pPr>
              <w:pStyle w:val="10"/>
            </w:pPr>
          </w:p>
        </w:tc>
        <w:tc>
          <w:tcPr>
            <w:tcW w:w="1843" w:type="dxa"/>
            <w:gridSpan w:val="2"/>
          </w:tcPr>
          <w:p w:rsidR="002E37F0" w:rsidRPr="00281FB6" w:rsidRDefault="002E37F0" w:rsidP="008C3DC1">
            <w:pPr>
              <w:pStyle w:val="10"/>
            </w:pPr>
            <w:r w:rsidRPr="00281FB6">
              <w:t>в сопост. ценах предыд. года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1,05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1,06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1,06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1,07</w:t>
            </w: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1,07</w:t>
            </w:r>
          </w:p>
        </w:tc>
      </w:tr>
      <w:tr w:rsidR="002E37F0" w:rsidRPr="00281FB6" w:rsidTr="008C3DC1">
        <w:trPr>
          <w:cantSplit/>
          <w:trHeight w:val="510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кв.м</w:t>
            </w: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общ.</w:t>
            </w: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площ.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200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200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25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510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кв.м</w:t>
            </w: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общ.</w:t>
            </w: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площ.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552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Общая площадь жилых помещений, приходящаяся на 1 жителя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</w:pPr>
            <w:r w:rsidRPr="00281FB6">
              <w:t xml:space="preserve"> кв.м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552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тыс. тонн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95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105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111,1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105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110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104,8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110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418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тыс. 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8,5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86,7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8,6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8,7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8,7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8,7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424"/>
        </w:trPr>
        <w:tc>
          <w:tcPr>
            <w:tcW w:w="2093" w:type="dxa"/>
            <w:vMerge w:val="restart"/>
          </w:tcPr>
          <w:p w:rsidR="002E37F0" w:rsidRPr="00281FB6" w:rsidRDefault="002E37F0" w:rsidP="008C3DC1">
            <w:pPr>
              <w:pStyle w:val="10"/>
            </w:pPr>
            <w:r w:rsidRPr="00281FB6">
              <w:t>Оборот  розничной торговли,  включая общественное   питание</w:t>
            </w:r>
          </w:p>
        </w:tc>
        <w:tc>
          <w:tcPr>
            <w:tcW w:w="2126" w:type="dxa"/>
            <w:gridSpan w:val="3"/>
          </w:tcPr>
          <w:p w:rsidR="002E37F0" w:rsidRPr="00281FB6" w:rsidRDefault="002E37F0" w:rsidP="008C3DC1">
            <w:pPr>
              <w:pStyle w:val="10"/>
            </w:pPr>
            <w:r w:rsidRPr="00281FB6">
              <w:t>в дейст. ценах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млн.</w:t>
            </w: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10,93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92,6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13,9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127,2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13,9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13,9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13,9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</w:trPr>
        <w:tc>
          <w:tcPr>
            <w:tcW w:w="2093" w:type="dxa"/>
            <w:vMerge/>
          </w:tcPr>
          <w:p w:rsidR="002E37F0" w:rsidRPr="00281FB6" w:rsidRDefault="002E37F0" w:rsidP="008C3DC1">
            <w:pPr>
              <w:pStyle w:val="10"/>
            </w:pPr>
          </w:p>
        </w:tc>
        <w:tc>
          <w:tcPr>
            <w:tcW w:w="2126" w:type="dxa"/>
            <w:gridSpan w:val="3"/>
          </w:tcPr>
          <w:p w:rsidR="002E37F0" w:rsidRPr="00281FB6" w:rsidRDefault="002E37F0" w:rsidP="008C3DC1">
            <w:pPr>
              <w:pStyle w:val="10"/>
            </w:pPr>
            <w:r w:rsidRPr="00281FB6">
              <w:t>в сопост. ценах предыд. года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13,45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rPr>
                <w:i/>
              </w:rPr>
            </w:pPr>
            <w:r w:rsidRPr="00281FB6">
              <w:rPr>
                <w:i/>
              </w:rPr>
              <w:t>15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15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rPr>
                <w:lang w:val="en-US"/>
              </w:rPr>
              <w:t>X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15</w:t>
            </w:r>
          </w:p>
        </w:tc>
      </w:tr>
      <w:tr w:rsidR="002E37F0" w:rsidRPr="00281FB6" w:rsidTr="008C3DC1">
        <w:trPr>
          <w:cantSplit/>
          <w:trHeight w:val="523"/>
        </w:trPr>
        <w:tc>
          <w:tcPr>
            <w:tcW w:w="2093" w:type="dxa"/>
          </w:tcPr>
          <w:p w:rsidR="002E37F0" w:rsidRPr="00281FB6" w:rsidRDefault="002E37F0" w:rsidP="008C3DC1">
            <w:pPr>
              <w:pStyle w:val="10"/>
            </w:pPr>
            <w:r w:rsidRPr="00281FB6">
              <w:t xml:space="preserve">Объем   платных   услуг  населению  </w:t>
            </w:r>
          </w:p>
        </w:tc>
        <w:tc>
          <w:tcPr>
            <w:tcW w:w="2126" w:type="dxa"/>
            <w:gridSpan w:val="3"/>
          </w:tcPr>
          <w:p w:rsidR="002E37F0" w:rsidRPr="00281FB6" w:rsidRDefault="002E37F0" w:rsidP="008C3DC1">
            <w:pPr>
              <w:pStyle w:val="10"/>
            </w:pPr>
            <w:r w:rsidRPr="00281FB6">
              <w:t>в дейст. ценах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млн.</w:t>
            </w: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0,74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109,1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121,6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0,91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101,1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0,92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101,1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0,93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101,1</w:t>
            </w:r>
          </w:p>
        </w:tc>
      </w:tr>
      <w:tr w:rsidR="002E37F0" w:rsidRPr="00281FB6" w:rsidTr="008C3DC1">
        <w:trPr>
          <w:cantSplit/>
          <w:trHeight w:val="594"/>
        </w:trPr>
        <w:tc>
          <w:tcPr>
            <w:tcW w:w="2093" w:type="dxa"/>
          </w:tcPr>
          <w:p w:rsidR="002E37F0" w:rsidRPr="00281FB6" w:rsidRDefault="002E37F0" w:rsidP="008C3DC1">
            <w:pPr>
              <w:pStyle w:val="10"/>
            </w:pPr>
          </w:p>
        </w:tc>
        <w:tc>
          <w:tcPr>
            <w:tcW w:w="2126" w:type="dxa"/>
            <w:gridSpan w:val="3"/>
          </w:tcPr>
          <w:p w:rsidR="002E37F0" w:rsidRPr="00281FB6" w:rsidRDefault="002E37F0" w:rsidP="008C3DC1">
            <w:pPr>
              <w:pStyle w:val="10"/>
            </w:pPr>
            <w:r w:rsidRPr="00281FB6">
              <w:t>в сопост. ценах предыд. года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0,78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0,8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0,81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0,82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</w:p>
          <w:p w:rsidR="002E37F0" w:rsidRPr="00281FB6" w:rsidRDefault="002E37F0" w:rsidP="008C3DC1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</w:p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0,83</w:t>
            </w:r>
          </w:p>
        </w:tc>
      </w:tr>
      <w:tr w:rsidR="002E37F0" w:rsidRPr="00281FB6" w:rsidTr="008C3DC1">
        <w:trPr>
          <w:cantSplit/>
          <w:trHeight w:val="527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lastRenderedPageBreak/>
              <w:t>Уровень  официально зарегистрированной   безработицы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</w:pPr>
            <w:r w:rsidRPr="00281FB6">
              <w:t xml:space="preserve">   %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3,1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147,6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3,6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116,1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3,5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97,2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3,4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97,1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3,3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97,1</w:t>
            </w:r>
          </w:p>
        </w:tc>
      </w:tr>
      <w:tr w:rsidR="002E37F0" w:rsidRPr="00281FB6" w:rsidTr="008C3DC1">
        <w:trPr>
          <w:cantSplit/>
          <w:trHeight w:val="527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Численность занятых  в  экономике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261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91,4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259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99,5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265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107,2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270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100,3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275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100,3</w:t>
            </w:r>
          </w:p>
        </w:tc>
      </w:tr>
      <w:tr w:rsidR="002E37F0" w:rsidRPr="00281FB6" w:rsidTr="008C3DC1">
        <w:trPr>
          <w:cantSplit/>
          <w:trHeight w:val="527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Численность   занятых  на  малых  и средних   предприятиях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149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98,4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150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103,3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  <w:trHeight w:val="527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Численность  индивидуальных предпринимателей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33,3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133,3</w:t>
            </w:r>
          </w:p>
        </w:tc>
      </w:tr>
      <w:tr w:rsidR="002E37F0" w:rsidRPr="00281FB6" w:rsidTr="008C3DC1">
        <w:trPr>
          <w:cantSplit/>
          <w:trHeight w:val="527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Удельный  вес  продукции,  работ  и услуг, произведенных  малыми  и средними  предприятиями  и  индивидуальными предпринимателями, в  общем  объеме выпуска  продукции, работ  и  услуг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%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</w:tr>
      <w:tr w:rsidR="002E37F0" w:rsidRPr="00281FB6" w:rsidTr="008C3DC1">
        <w:trPr>
          <w:cantSplit/>
          <w:trHeight w:val="527"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Прибыль  прибыльных  предприятий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млн. руб.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13,06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102,0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14,0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107,2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14,0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14,0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14,0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2E37F0" w:rsidRPr="00281FB6" w:rsidTr="008C3DC1">
        <w:trPr>
          <w:cantSplit/>
        </w:trPr>
        <w:tc>
          <w:tcPr>
            <w:tcW w:w="4219" w:type="dxa"/>
            <w:gridSpan w:val="4"/>
            <w:vAlign w:val="bottom"/>
          </w:tcPr>
          <w:p w:rsidR="002E37F0" w:rsidRPr="00281FB6" w:rsidRDefault="002E37F0" w:rsidP="008C3DC1">
            <w:pPr>
              <w:pStyle w:val="10"/>
            </w:pPr>
            <w:r w:rsidRPr="00281FB6"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млн. руб.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1,6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101,1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1,62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101,3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104,9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1,8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105,9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1,9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105,6</w:t>
            </w:r>
          </w:p>
        </w:tc>
      </w:tr>
      <w:tr w:rsidR="002E37F0" w:rsidRPr="00281FB6" w:rsidTr="008C3DC1">
        <w:trPr>
          <w:cantSplit/>
        </w:trPr>
        <w:tc>
          <w:tcPr>
            <w:tcW w:w="4219" w:type="dxa"/>
            <w:gridSpan w:val="4"/>
            <w:vAlign w:val="bottom"/>
          </w:tcPr>
          <w:p w:rsidR="002E37F0" w:rsidRPr="00281FB6" w:rsidRDefault="002E37F0" w:rsidP="008C3DC1">
            <w:pPr>
              <w:pStyle w:val="10"/>
            </w:pPr>
            <w:r w:rsidRPr="00281FB6"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чел.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149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100,3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150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101,4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105,6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103,3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103,2</w:t>
            </w:r>
          </w:p>
        </w:tc>
      </w:tr>
      <w:tr w:rsidR="002E37F0" w:rsidRPr="00281FB6" w:rsidTr="008C3DC1">
        <w:trPr>
          <w:cantSplit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 xml:space="preserve">Среднемесячная  номинальная начисленная  заработная  плата  (по полному  кругу  предприятий) 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10,7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100,1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10,8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10,9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100,9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11,6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106,4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12,2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105,2</w:t>
            </w:r>
          </w:p>
        </w:tc>
      </w:tr>
      <w:tr w:rsidR="002E37F0" w:rsidRPr="00281FB6" w:rsidTr="008C3DC1">
        <w:trPr>
          <w:cantSplit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Уровень обеспеченности   налоговыми и  неналоговыми  доходами  бюджета  на  1  человека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</w:pPr>
            <w:r w:rsidRPr="00281FB6">
              <w:t xml:space="preserve">   руб.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753,5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102,3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700,8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93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710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101,3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715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100,7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720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101,4</w:t>
            </w:r>
          </w:p>
        </w:tc>
      </w:tr>
      <w:tr w:rsidR="002E37F0" w:rsidRPr="00281FB6" w:rsidTr="008C3DC1">
        <w:trPr>
          <w:cantSplit/>
        </w:trPr>
        <w:tc>
          <w:tcPr>
            <w:tcW w:w="4219" w:type="dxa"/>
            <w:gridSpan w:val="4"/>
          </w:tcPr>
          <w:p w:rsidR="002E37F0" w:rsidRPr="00281FB6" w:rsidRDefault="002E37F0" w:rsidP="008C3DC1">
            <w:pPr>
              <w:pStyle w:val="10"/>
            </w:pPr>
            <w:r w:rsidRPr="00281FB6">
              <w:t>Доходы  от  аренды  муниципального имущества   и   земли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тыс. руб.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63,1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851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63,0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99,8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63,1</w:t>
            </w:r>
          </w:p>
        </w:tc>
        <w:tc>
          <w:tcPr>
            <w:tcW w:w="992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100,2</w:t>
            </w:r>
          </w:p>
        </w:tc>
        <w:tc>
          <w:tcPr>
            <w:tcW w:w="99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63,2</w:t>
            </w:r>
          </w:p>
        </w:tc>
        <w:tc>
          <w:tcPr>
            <w:tcW w:w="1173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100,2</w:t>
            </w:r>
          </w:p>
        </w:tc>
        <w:tc>
          <w:tcPr>
            <w:tcW w:w="1083" w:type="dxa"/>
          </w:tcPr>
          <w:p w:rsidR="002E37F0" w:rsidRPr="00281FB6" w:rsidRDefault="002E37F0" w:rsidP="008C3DC1">
            <w:pPr>
              <w:pStyle w:val="10"/>
              <w:jc w:val="center"/>
            </w:pPr>
            <w:r w:rsidRPr="00281FB6">
              <w:t>63,3</w:t>
            </w:r>
          </w:p>
        </w:tc>
        <w:tc>
          <w:tcPr>
            <w:tcW w:w="1140" w:type="dxa"/>
          </w:tcPr>
          <w:p w:rsidR="002E37F0" w:rsidRPr="00281FB6" w:rsidRDefault="002E37F0" w:rsidP="008C3DC1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100,2</w:t>
            </w:r>
          </w:p>
        </w:tc>
      </w:tr>
    </w:tbl>
    <w:p w:rsidR="002E37F0" w:rsidRPr="00281FB6" w:rsidRDefault="002E37F0" w:rsidP="002E37F0">
      <w:pPr>
        <w:pStyle w:val="31"/>
        <w:rPr>
          <w:rFonts w:ascii="Times New Roman" w:hAnsi="Times New Roman"/>
          <w:color w:val="auto"/>
          <w:sz w:val="20"/>
        </w:rPr>
      </w:pPr>
    </w:p>
    <w:p w:rsidR="002E37F0" w:rsidRPr="00281FB6" w:rsidRDefault="002E37F0" w:rsidP="002E37F0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ПОЯСНИТЕЛЬНАЯ  ЗАПИСКА</w:t>
      </w:r>
    </w:p>
    <w:p w:rsidR="002E37F0" w:rsidRPr="00281FB6" w:rsidRDefault="002E37F0" w:rsidP="002E37F0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к основным показателям   социально – экономического развития </w:t>
      </w:r>
    </w:p>
    <w:p w:rsidR="002E37F0" w:rsidRPr="00281FB6" w:rsidRDefault="002E37F0" w:rsidP="002E37F0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lastRenderedPageBreak/>
        <w:t>муниципального  образования  Кочневского  сельсов</w:t>
      </w:r>
      <w:r>
        <w:rPr>
          <w:rFonts w:ascii="Times New Roman" w:hAnsi="Times New Roman" w:cs="Times New Roman"/>
          <w:sz w:val="20"/>
          <w:szCs w:val="20"/>
        </w:rPr>
        <w:t>ета  Татарского района  на  2016-2018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годы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Основная цель социально-экономической политики администрации Кочневского сельсовета Татарского района  – повышение уровня и качества жизни населения   поселения на основе динамичного и эффективного развития всех  учреждений, расположенных на территории        поселения.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Направления деятельности администрации: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повышение уровня качества жизни населения;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сохранение и постепенное наращивание ресурсного потенциала;</w:t>
      </w:r>
    </w:p>
    <w:p w:rsidR="002E37F0" w:rsidRPr="00281FB6" w:rsidRDefault="002E37F0" w:rsidP="002E3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роста реальных денежных доходов населения.</w:t>
      </w:r>
    </w:p>
    <w:p w:rsidR="002E37F0" w:rsidRPr="00281FB6" w:rsidRDefault="002E37F0" w:rsidP="002E37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В целом динамика демографической ситуации в поселении совпадает с тенденциями демографического развития района. За последние 3  года наблюдается  стабильность  численности  населения  Кочневского сельсовета, которая составила в  среднем 610 человек.</w:t>
      </w:r>
    </w:p>
    <w:p w:rsidR="002E37F0" w:rsidRPr="00281FB6" w:rsidRDefault="002E37F0" w:rsidP="002E37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281FB6">
        <w:rPr>
          <w:rFonts w:ascii="Times New Roman" w:hAnsi="Times New Roman" w:cs="Times New Roman"/>
          <w:sz w:val="20"/>
          <w:szCs w:val="20"/>
        </w:rPr>
        <w:t>В 2013 году численность занятых в экономике составила 261</w:t>
      </w:r>
      <w:r>
        <w:rPr>
          <w:rFonts w:ascii="Times New Roman" w:hAnsi="Times New Roman" w:cs="Times New Roman"/>
          <w:sz w:val="20"/>
          <w:szCs w:val="20"/>
        </w:rPr>
        <w:t xml:space="preserve"> человека, к 2016-2018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годам планируется  увеличить численность занятых в экономике увеличить до 275  человек  за  счет  создания  новых  рабочих мест в ООО «Колосок»  и заработная плата составит 12200 рублей.  </w:t>
      </w:r>
    </w:p>
    <w:p w:rsidR="002E37F0" w:rsidRPr="00281FB6" w:rsidRDefault="002E37F0" w:rsidP="002E37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Валовой сбор зерновых и зернобобовых культур  во</w:t>
      </w:r>
      <w:r>
        <w:rPr>
          <w:rFonts w:ascii="Times New Roman" w:hAnsi="Times New Roman" w:cs="Times New Roman"/>
          <w:sz w:val="20"/>
          <w:szCs w:val="20"/>
        </w:rPr>
        <w:t xml:space="preserve"> всех категориях хозяйств к 2018</w:t>
      </w:r>
      <w:r w:rsidRPr="00281FB6">
        <w:rPr>
          <w:rFonts w:ascii="Times New Roman" w:hAnsi="Times New Roman" w:cs="Times New Roman"/>
          <w:sz w:val="20"/>
          <w:szCs w:val="20"/>
        </w:rPr>
        <w:t xml:space="preserve">  году планируем увеличить за  счет  увеличения  занятых  граждан  в  личном  подсобном  хозяйстве и расширения  сельскохозяйственного  производс</w:t>
      </w:r>
      <w:r>
        <w:rPr>
          <w:rFonts w:ascii="Times New Roman" w:hAnsi="Times New Roman" w:cs="Times New Roman"/>
          <w:sz w:val="20"/>
          <w:szCs w:val="20"/>
        </w:rPr>
        <w:t>тва  ООО «Колосок». Также к 2018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году планируется увеличение скота (всех категорий хозяйств), а именно лошадей,  КРС и свиней. А за счет увеличения скота увеличить производство молока  и  мяса.</w:t>
      </w:r>
    </w:p>
    <w:p w:rsidR="002E37F0" w:rsidRPr="00281FB6" w:rsidRDefault="002E37F0" w:rsidP="002E37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З</w:t>
      </w:r>
      <w:r>
        <w:rPr>
          <w:rFonts w:ascii="Times New Roman" w:hAnsi="Times New Roman" w:cs="Times New Roman"/>
          <w:sz w:val="20"/>
          <w:szCs w:val="20"/>
        </w:rPr>
        <w:t>а 2014</w:t>
      </w:r>
      <w:r w:rsidRPr="00281FB6">
        <w:rPr>
          <w:rFonts w:ascii="Times New Roman" w:hAnsi="Times New Roman" w:cs="Times New Roman"/>
          <w:sz w:val="20"/>
          <w:szCs w:val="20"/>
        </w:rPr>
        <w:t xml:space="preserve">  год оборот розничной торговли различных форм собственности составил  10,93</w:t>
      </w:r>
      <w:r w:rsidRPr="00281FB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млн.руб., это  меньше чем в 2013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году на 0,8 млн. руб.  но  значительно   увеличился  в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году,  тенденция незначительного увеличения  розничного  товарооборота  стабильна.  Рост обусловлен не увеличением покупательской способности населения, а  постоянным повышением цен на  товары  повседневного спроса.</w:t>
      </w:r>
    </w:p>
    <w:p w:rsidR="002E37F0" w:rsidRPr="00281FB6" w:rsidRDefault="002E37F0" w:rsidP="002E37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Число  индивиду</w:t>
      </w:r>
      <w:r>
        <w:rPr>
          <w:rFonts w:ascii="Times New Roman" w:hAnsi="Times New Roman" w:cs="Times New Roman"/>
          <w:sz w:val="20"/>
          <w:szCs w:val="20"/>
        </w:rPr>
        <w:t>альных  предпринимателей  с 2014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года уменьшилось на 2 единицы (1 выбыл в г.Татарск, 1 закрыл торговый павильон из-за нерентабельности  торговли).</w:t>
      </w:r>
    </w:p>
    <w:p w:rsidR="002E37F0" w:rsidRPr="00281FB6" w:rsidRDefault="002E37F0" w:rsidP="002E37F0">
      <w:pPr>
        <w:spacing w:line="240" w:lineRule="auto"/>
        <w:ind w:hanging="85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           Объем платных услуг,  оказанных населению   к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281FB6">
        <w:rPr>
          <w:rFonts w:ascii="Times New Roman" w:hAnsi="Times New Roman" w:cs="Times New Roman"/>
          <w:sz w:val="20"/>
          <w:szCs w:val="20"/>
        </w:rPr>
        <w:t xml:space="preserve">  году планируется  увеличить на 125,7 %  и составит 930 тыс. руб. в  год  за  счет  расширения  видов  платных  услуг  населению. </w:t>
      </w:r>
    </w:p>
    <w:p w:rsidR="002E37F0" w:rsidRPr="00281FB6" w:rsidRDefault="002E37F0" w:rsidP="002E37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На территории  поселен</w:t>
      </w:r>
      <w:r>
        <w:rPr>
          <w:rFonts w:ascii="Times New Roman" w:hAnsi="Times New Roman" w:cs="Times New Roman"/>
          <w:sz w:val="20"/>
          <w:szCs w:val="20"/>
        </w:rPr>
        <w:t>ия пассажирские перевозки в 2014</w:t>
      </w:r>
      <w:r w:rsidRPr="00281FB6">
        <w:rPr>
          <w:rFonts w:ascii="Times New Roman" w:hAnsi="Times New Roman" w:cs="Times New Roman"/>
          <w:sz w:val="20"/>
          <w:szCs w:val="20"/>
        </w:rPr>
        <w:t xml:space="preserve">  году осуществляют: автотранспортное предприятие - ООО «Татарское АТП» четыре раза в неделю (3  раза  в 2012г.), в 2014 году маршрутная  газель не  предоставляет  услуги по пассажирским  перевозкам по  причине убыточности  маршрута.  </w:t>
      </w:r>
    </w:p>
    <w:p w:rsidR="002E37F0" w:rsidRPr="00281FB6" w:rsidRDefault="002E37F0" w:rsidP="002E37F0">
      <w:pPr>
        <w:pStyle w:val="a9"/>
        <w:jc w:val="both"/>
        <w:rPr>
          <w:sz w:val="20"/>
          <w:szCs w:val="20"/>
        </w:rPr>
      </w:pPr>
      <w:r w:rsidRPr="00281FB6">
        <w:rPr>
          <w:sz w:val="20"/>
          <w:szCs w:val="20"/>
        </w:rPr>
        <w:t xml:space="preserve">        Уровень обеспеченности налоговыми и неналоговыми доходами бюджета</w:t>
      </w:r>
      <w:r>
        <w:rPr>
          <w:sz w:val="20"/>
          <w:szCs w:val="20"/>
        </w:rPr>
        <w:t xml:space="preserve"> на 1 жителя  поселения  к  2018</w:t>
      </w:r>
      <w:r w:rsidRPr="00281FB6">
        <w:rPr>
          <w:sz w:val="20"/>
          <w:szCs w:val="20"/>
        </w:rPr>
        <w:t xml:space="preserve">  году  будет  составлять  720 руб. </w:t>
      </w:r>
    </w:p>
    <w:p w:rsidR="00E70E05" w:rsidRPr="003153AD" w:rsidRDefault="00E70E05" w:rsidP="003153AD"/>
    <w:sectPr w:rsidR="00E70E05" w:rsidRPr="003153AD" w:rsidSect="002E37F0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481" w:rsidRDefault="00B36481" w:rsidP="00101FF5">
      <w:pPr>
        <w:spacing w:after="0" w:line="240" w:lineRule="auto"/>
      </w:pPr>
      <w:r>
        <w:separator/>
      </w:r>
    </w:p>
  </w:endnote>
  <w:endnote w:type="continuationSeparator" w:id="1">
    <w:p w:rsidR="00B36481" w:rsidRDefault="00B36481" w:rsidP="0010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C1" w:rsidRDefault="008C3DC1" w:rsidP="008C3DC1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C3DC1" w:rsidRDefault="008C3DC1" w:rsidP="008C3DC1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C1" w:rsidRDefault="008C3DC1">
    <w:pPr>
      <w:pStyle w:val="ad"/>
      <w:jc w:val="right"/>
    </w:pPr>
    <w:fldSimple w:instr=" PAGE   \* MERGEFORMAT ">
      <w:r w:rsidR="008F00D9">
        <w:rPr>
          <w:noProof/>
        </w:rPr>
        <w:t>1</w:t>
      </w:r>
    </w:fldSimple>
  </w:p>
  <w:p w:rsidR="008C3DC1" w:rsidRDefault="008C3DC1" w:rsidP="008C3DC1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481" w:rsidRDefault="00B36481" w:rsidP="00101FF5">
      <w:pPr>
        <w:spacing w:after="0" w:line="240" w:lineRule="auto"/>
      </w:pPr>
      <w:r>
        <w:separator/>
      </w:r>
    </w:p>
  </w:footnote>
  <w:footnote w:type="continuationSeparator" w:id="1">
    <w:p w:rsidR="00B36481" w:rsidRDefault="00B36481" w:rsidP="0010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090F"/>
    <w:multiLevelType w:val="hybridMultilevel"/>
    <w:tmpl w:val="C586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7AD75AEC"/>
    <w:multiLevelType w:val="hybridMultilevel"/>
    <w:tmpl w:val="F58C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3AD"/>
    <w:rsid w:val="000E357C"/>
    <w:rsid w:val="00101FF5"/>
    <w:rsid w:val="00147433"/>
    <w:rsid w:val="001D5B5E"/>
    <w:rsid w:val="002E37F0"/>
    <w:rsid w:val="003153AD"/>
    <w:rsid w:val="003F1C05"/>
    <w:rsid w:val="00404A76"/>
    <w:rsid w:val="00456FC9"/>
    <w:rsid w:val="0048288F"/>
    <w:rsid w:val="004C570B"/>
    <w:rsid w:val="005619BF"/>
    <w:rsid w:val="005642FC"/>
    <w:rsid w:val="005863EA"/>
    <w:rsid w:val="005A62D0"/>
    <w:rsid w:val="00626F8A"/>
    <w:rsid w:val="00656274"/>
    <w:rsid w:val="00731DF2"/>
    <w:rsid w:val="008812F1"/>
    <w:rsid w:val="008C3DC1"/>
    <w:rsid w:val="008F00D9"/>
    <w:rsid w:val="009B30C6"/>
    <w:rsid w:val="00A26BAA"/>
    <w:rsid w:val="00AB4119"/>
    <w:rsid w:val="00B36481"/>
    <w:rsid w:val="00B44ED6"/>
    <w:rsid w:val="00B93CDD"/>
    <w:rsid w:val="00CE5ADD"/>
    <w:rsid w:val="00D554F4"/>
    <w:rsid w:val="00DA77D7"/>
    <w:rsid w:val="00DE424E"/>
    <w:rsid w:val="00E425D0"/>
    <w:rsid w:val="00E70E05"/>
    <w:rsid w:val="00F415E4"/>
    <w:rsid w:val="00F7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56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101FF5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10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01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101FF5"/>
    <w:rPr>
      <w:vertAlign w:val="superscript"/>
    </w:rPr>
  </w:style>
  <w:style w:type="paragraph" w:customStyle="1" w:styleId="ConsPlusTitle">
    <w:name w:val="ConsPlusTitle"/>
    <w:rsid w:val="004C5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Знак Знак Знак Знак"/>
    <w:basedOn w:val="a"/>
    <w:rsid w:val="002E37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2E37F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rsid w:val="002E37F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2E37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E37F0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1"/>
    <w:rsid w:val="002E37F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2E37F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10"/>
    <w:rsid w:val="002E37F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">
    <w:name w:val="Заголовок 21"/>
    <w:basedOn w:val="10"/>
    <w:next w:val="10"/>
    <w:rsid w:val="002E37F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d">
    <w:name w:val="footer"/>
    <w:basedOn w:val="a"/>
    <w:link w:val="ae"/>
    <w:uiPriority w:val="99"/>
    <w:rsid w:val="002E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2E37F0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2E37F0"/>
  </w:style>
  <w:style w:type="paragraph" w:styleId="af0">
    <w:name w:val="header"/>
    <w:basedOn w:val="a"/>
    <w:link w:val="af1"/>
    <w:rsid w:val="002E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Верхний колонтитул Знак"/>
    <w:basedOn w:val="a0"/>
    <w:link w:val="af0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List Paragraph"/>
    <w:basedOn w:val="a"/>
    <w:uiPriority w:val="34"/>
    <w:qFormat/>
    <w:rsid w:val="002E3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5063</Words>
  <Characters>28862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18</cp:revision>
  <dcterms:created xsi:type="dcterms:W3CDTF">2015-06-03T09:02:00Z</dcterms:created>
  <dcterms:modified xsi:type="dcterms:W3CDTF">2015-11-26T08:00:00Z</dcterms:modified>
</cp:coreProperties>
</file>