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Pr="00FB09D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КОЧНЕВСКОГО     СЕЛЬСОВЕТА                                                                                                    ТАТАРСКОГО    РАЙОНА    НОВОСИБИРСКОЙ   ОБЛАСТИ                                                      </w:t>
      </w: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FB09DE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FB09DE" w:rsidRPr="00FB09DE" w:rsidRDefault="00FB09DE" w:rsidP="00FB09DE">
      <w:pPr>
        <w:tabs>
          <w:tab w:val="left" w:pos="828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>01.0</w:t>
      </w:r>
      <w:r>
        <w:rPr>
          <w:rFonts w:ascii="Times New Roman" w:hAnsi="Times New Roman" w:cs="Times New Roman"/>
          <w:sz w:val="24"/>
          <w:szCs w:val="24"/>
        </w:rPr>
        <w:t>4.2014</w:t>
      </w:r>
      <w:r w:rsidRPr="00FB09DE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№ 19</w:t>
      </w:r>
    </w:p>
    <w:p w:rsidR="00FB09DE" w:rsidRPr="00FB09DE" w:rsidRDefault="00FB09DE" w:rsidP="00FB09DE">
      <w:pPr>
        <w:tabs>
          <w:tab w:val="left" w:pos="828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>Об   утверждении   Положения</w:t>
      </w: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о   порядке  создания, реорганизации, изменения  типа и ликвидации  муниципальных  учреждений,  а  также  утверждения  уставов  муниципальных  учреждений и  </w:t>
      </w: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>внесения  в  них  изменений</w:t>
      </w: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            На  основании Федерального закона от 12.01.2006 года №7-ФЗ «О некоммерческих организациях», Федерального закона от 03.11.2006 года №174-ФЗ «Об автономных учреждениях», Федерального  закона  от 06.10.2003 года №131-ФЗ «Об общих принципах организации местного самоуправления в Российской Федерации», Устава </w:t>
      </w:r>
      <w:proofErr w:type="spellStart"/>
      <w:r w:rsidRPr="00FB09DE">
        <w:rPr>
          <w:rFonts w:ascii="Times New Roman" w:hAnsi="Times New Roman" w:cs="Times New Roman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sz w:val="24"/>
          <w:szCs w:val="24"/>
        </w:rPr>
        <w:t xml:space="preserve">  сельсовета  Татарского района Новосибирской  области,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ПОСТАНОВЛЯЕТ</w:t>
      </w:r>
      <w:r w:rsidRPr="00FB09DE">
        <w:rPr>
          <w:rFonts w:ascii="Times New Roman" w:hAnsi="Times New Roman" w:cs="Times New Roman"/>
          <w:sz w:val="24"/>
          <w:szCs w:val="24"/>
        </w:rPr>
        <w:t>: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           1. Утвердить  Положение о порядке  создания, реорганизации, изменения  типа и ликвидации  муниципальных  учреждений,  а  также  утверждения  уставов  муниципальных  учреждений и   внесения  в  них  изменений (прилагается).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           2. Опубликовать настоящее </w:t>
      </w:r>
      <w:r>
        <w:rPr>
          <w:rFonts w:ascii="Times New Roman" w:hAnsi="Times New Roman" w:cs="Times New Roman"/>
          <w:sz w:val="24"/>
          <w:szCs w:val="24"/>
        </w:rPr>
        <w:t xml:space="preserve"> постановление  </w:t>
      </w:r>
      <w:r w:rsidRPr="00FB09DE">
        <w:rPr>
          <w:rFonts w:ascii="Times New Roman" w:hAnsi="Times New Roman" w:cs="Times New Roman"/>
          <w:sz w:val="24"/>
          <w:szCs w:val="24"/>
        </w:rPr>
        <w:t>в газете «</w:t>
      </w:r>
      <w:proofErr w:type="spellStart"/>
      <w:r w:rsidRPr="00FB09DE">
        <w:rPr>
          <w:rFonts w:ascii="Times New Roman" w:hAnsi="Times New Roman" w:cs="Times New Roman"/>
          <w:sz w:val="24"/>
          <w:szCs w:val="24"/>
        </w:rPr>
        <w:t>Кочневский</w:t>
      </w:r>
      <w:proofErr w:type="spellEnd"/>
      <w:r w:rsidRPr="00FB09DE">
        <w:rPr>
          <w:rFonts w:ascii="Times New Roman" w:hAnsi="Times New Roman" w:cs="Times New Roman"/>
          <w:sz w:val="24"/>
          <w:szCs w:val="24"/>
        </w:rPr>
        <w:t xml:space="preserve">  вестник».</w:t>
      </w:r>
    </w:p>
    <w:p w:rsidR="00FB09DE" w:rsidRPr="00FB09DE" w:rsidRDefault="00FB09DE" w:rsidP="00FB09DE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             Глава  </w:t>
      </w:r>
      <w:proofErr w:type="spellStart"/>
      <w:r w:rsidRPr="00FB09DE">
        <w:rPr>
          <w:rFonts w:ascii="Times New Roman" w:hAnsi="Times New Roman" w:cs="Times New Roman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             Татарского района      </w:t>
      </w: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             Новосибирской  области                                                                    А. И. </w:t>
      </w:r>
      <w:proofErr w:type="gramStart"/>
      <w:r w:rsidRPr="00FB09DE">
        <w:rPr>
          <w:rFonts w:ascii="Times New Roman" w:hAnsi="Times New Roman" w:cs="Times New Roman"/>
          <w:sz w:val="24"/>
          <w:szCs w:val="24"/>
        </w:rPr>
        <w:t>Голубев</w:t>
      </w:r>
      <w:proofErr w:type="gramEnd"/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>Приложение</w:t>
      </w:r>
    </w:p>
    <w:p w:rsidR="00FB09DE" w:rsidRDefault="00FB09DE" w:rsidP="00FB09DE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FB09DE" w:rsidRPr="00FB09DE" w:rsidRDefault="00FB09DE" w:rsidP="00FB09DE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</w:t>
      </w:r>
      <w:r w:rsidRPr="00FB09DE">
        <w:rPr>
          <w:rFonts w:ascii="Times New Roman" w:hAnsi="Times New Roman" w:cs="Times New Roman"/>
          <w:sz w:val="24"/>
          <w:szCs w:val="24"/>
        </w:rPr>
        <w:t>очневского</w:t>
      </w:r>
      <w:proofErr w:type="spellEnd"/>
      <w:r w:rsidRPr="00FB09DE">
        <w:rPr>
          <w:rFonts w:ascii="Times New Roman" w:hAnsi="Times New Roman" w:cs="Times New Roman"/>
          <w:sz w:val="24"/>
          <w:szCs w:val="24"/>
        </w:rPr>
        <w:t xml:space="preserve">  сельсовета</w:t>
      </w:r>
    </w:p>
    <w:p w:rsidR="00FB09DE" w:rsidRPr="00FB09DE" w:rsidRDefault="00FB09DE" w:rsidP="00FB09DE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</w:t>
      </w:r>
    </w:p>
    <w:p w:rsidR="00FB09DE" w:rsidRPr="00FB09DE" w:rsidRDefault="00FB09DE" w:rsidP="00FB09D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>от 01.0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B09DE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B09D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 19</w:t>
      </w:r>
    </w:p>
    <w:p w:rsidR="00FB09DE" w:rsidRPr="00FB09DE" w:rsidRDefault="00FB09DE" w:rsidP="00FB09DE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FB09DE" w:rsidRPr="00FB09DE" w:rsidRDefault="00FB09DE" w:rsidP="00FB09D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>ПОРЯДОК</w:t>
      </w:r>
    </w:p>
    <w:p w:rsidR="00FB09DE" w:rsidRPr="00FB09DE" w:rsidRDefault="00FB09DE" w:rsidP="00FB09DE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FB09DE">
        <w:rPr>
          <w:rFonts w:ascii="Times New Roman" w:hAnsi="Times New Roman" w:cs="Times New Roman"/>
          <w:b w:val="0"/>
          <w:sz w:val="24"/>
          <w:szCs w:val="24"/>
        </w:rPr>
        <w:t>СОЗДАНИЯ, РЕОРГАНИЗАЦИИ, ИЗМЕНЕНИЯ ТИПА И ЛИКВИДАЦИИ</w:t>
      </w:r>
    </w:p>
    <w:p w:rsidR="00FB09DE" w:rsidRPr="00FB09DE" w:rsidRDefault="00FB09DE" w:rsidP="00FB09DE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FB09DE">
        <w:rPr>
          <w:rFonts w:ascii="Times New Roman" w:hAnsi="Times New Roman" w:cs="Times New Roman"/>
          <w:b w:val="0"/>
          <w:sz w:val="24"/>
          <w:szCs w:val="24"/>
        </w:rPr>
        <w:t>МУНИЦИПАЛЬНЫХ УЧРЕЖДЕНИЙ, А ТАКЖЕ УТВЕРЖДЕНИЯ</w:t>
      </w:r>
    </w:p>
    <w:p w:rsidR="00FB09DE" w:rsidRPr="00FB09DE" w:rsidRDefault="00FB09DE" w:rsidP="00FB09DE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FB09DE">
        <w:rPr>
          <w:rFonts w:ascii="Times New Roman" w:hAnsi="Times New Roman" w:cs="Times New Roman"/>
          <w:b w:val="0"/>
          <w:sz w:val="24"/>
          <w:szCs w:val="24"/>
        </w:rPr>
        <w:t>УСТАВОВ МУНИЦИПАЛЬНЫХ УЧРЕЖДЕНИЙ</w:t>
      </w:r>
    </w:p>
    <w:p w:rsidR="00FB09DE" w:rsidRPr="00FB09DE" w:rsidRDefault="00FB09DE" w:rsidP="00FB09DE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FB09DE">
        <w:rPr>
          <w:rFonts w:ascii="Times New Roman" w:hAnsi="Times New Roman" w:cs="Times New Roman"/>
          <w:b w:val="0"/>
          <w:sz w:val="24"/>
          <w:szCs w:val="24"/>
        </w:rPr>
        <w:t>И ВНЕСЕНИЯ В НИХ ИЗМЕНЕНИЙ</w:t>
      </w:r>
    </w:p>
    <w:p w:rsidR="00FB09DE" w:rsidRPr="00FB09DE" w:rsidRDefault="00FB09DE" w:rsidP="00FB09DE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FB09DE" w:rsidRPr="00FB09DE" w:rsidRDefault="00FB09DE" w:rsidP="00FB09DE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FB09DE" w:rsidRPr="00FB09DE" w:rsidRDefault="00FB09DE" w:rsidP="00FB09DE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FB09DE" w:rsidRPr="00FB09DE" w:rsidRDefault="00FB09DE" w:rsidP="00FB09D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B09DE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FB09DE">
        <w:rPr>
          <w:rFonts w:ascii="Times New Roman" w:hAnsi="Times New Roman" w:cs="Times New Roman"/>
          <w:sz w:val="24"/>
          <w:szCs w:val="24"/>
        </w:rPr>
        <w:t xml:space="preserve">Настоящий Порядок, разработанный в соответствии с </w:t>
      </w:r>
      <w:hyperlink r:id="rId4" w:history="1">
        <w:r w:rsidRPr="00FB09DE">
          <w:rPr>
            <w:rFonts w:ascii="Times New Roman" w:hAnsi="Times New Roman" w:cs="Times New Roman"/>
            <w:sz w:val="24"/>
            <w:szCs w:val="24"/>
          </w:rPr>
          <w:t>пунктом 2 статьи 13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, </w:t>
      </w:r>
      <w:hyperlink r:id="rId5" w:history="1">
        <w:r w:rsidRPr="00FB09DE">
          <w:rPr>
            <w:rFonts w:ascii="Times New Roman" w:hAnsi="Times New Roman" w:cs="Times New Roman"/>
            <w:sz w:val="24"/>
            <w:szCs w:val="24"/>
          </w:rPr>
          <w:t>пунктами 1.1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, </w:t>
      </w:r>
      <w:hyperlink r:id="rId6" w:history="1">
        <w:r w:rsidRPr="00FB09DE">
          <w:rPr>
            <w:rFonts w:ascii="Times New Roman" w:hAnsi="Times New Roman" w:cs="Times New Roman"/>
            <w:sz w:val="24"/>
            <w:szCs w:val="24"/>
          </w:rPr>
          <w:t>4 статьи 14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, </w:t>
      </w:r>
      <w:hyperlink r:id="rId7" w:history="1">
        <w:r w:rsidRPr="00FB09DE">
          <w:rPr>
            <w:rFonts w:ascii="Times New Roman" w:hAnsi="Times New Roman" w:cs="Times New Roman"/>
            <w:sz w:val="24"/>
            <w:szCs w:val="24"/>
          </w:rPr>
          <w:t>пунктом 2.1 статьи 16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Pr="00FB09DE">
          <w:rPr>
            <w:rFonts w:ascii="Times New Roman" w:hAnsi="Times New Roman" w:cs="Times New Roman"/>
            <w:sz w:val="24"/>
            <w:szCs w:val="24"/>
          </w:rPr>
          <w:t>пунктом 2 статьи 17.1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Pr="00FB09DE">
          <w:rPr>
            <w:rFonts w:ascii="Times New Roman" w:hAnsi="Times New Roman" w:cs="Times New Roman"/>
            <w:sz w:val="24"/>
            <w:szCs w:val="24"/>
          </w:rPr>
          <w:t>пунктом 5 статьи 18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0" w:history="1">
        <w:r w:rsidRPr="00FB09DE">
          <w:rPr>
            <w:rFonts w:ascii="Times New Roman" w:hAnsi="Times New Roman" w:cs="Times New Roman"/>
            <w:sz w:val="24"/>
            <w:szCs w:val="24"/>
          </w:rPr>
          <w:t>пунктом 1 статьи 19.1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 Федерального закона от 12.01.2006 года №7-ФЗ "О некоммерческих организациях", </w:t>
      </w:r>
      <w:hyperlink r:id="rId11" w:history="1">
        <w:r w:rsidRPr="00FB09DE">
          <w:rPr>
            <w:rFonts w:ascii="Times New Roman" w:hAnsi="Times New Roman" w:cs="Times New Roman"/>
            <w:sz w:val="24"/>
            <w:szCs w:val="24"/>
          </w:rPr>
          <w:t>частью 2 статьи 5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2" w:history="1">
        <w:r w:rsidRPr="00FB09DE">
          <w:rPr>
            <w:rFonts w:ascii="Times New Roman" w:hAnsi="Times New Roman" w:cs="Times New Roman"/>
            <w:sz w:val="24"/>
            <w:szCs w:val="24"/>
          </w:rPr>
          <w:t>частью 5 статьи 18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 Федерального закона от 03.11.2006 года №174-ФЗ "Об автономных учреждениях", </w:t>
      </w:r>
      <w:hyperlink r:id="rId13" w:history="1">
        <w:r w:rsidRPr="00FB09DE">
          <w:rPr>
            <w:rFonts w:ascii="Times New Roman" w:hAnsi="Times New Roman" w:cs="Times New Roman"/>
            <w:sz w:val="24"/>
            <w:szCs w:val="24"/>
          </w:rPr>
          <w:t>частью</w:t>
        </w:r>
        <w:proofErr w:type="gramEnd"/>
        <w:r w:rsidRPr="00FB09DE">
          <w:rPr>
            <w:rFonts w:ascii="Times New Roman" w:hAnsi="Times New Roman" w:cs="Times New Roman"/>
            <w:sz w:val="24"/>
            <w:szCs w:val="24"/>
          </w:rPr>
          <w:t xml:space="preserve"> </w:t>
        </w:r>
        <w:proofErr w:type="gramStart"/>
        <w:r w:rsidRPr="00FB09DE">
          <w:rPr>
            <w:rFonts w:ascii="Times New Roman" w:hAnsi="Times New Roman" w:cs="Times New Roman"/>
            <w:sz w:val="24"/>
            <w:szCs w:val="24"/>
          </w:rPr>
          <w:t>15 статьи 31</w:t>
        </w:r>
      </w:hyperlink>
      <w:r w:rsidRPr="00FB09DE">
        <w:rPr>
          <w:rFonts w:ascii="Times New Roman" w:hAnsi="Times New Roman" w:cs="Times New Roman"/>
          <w:sz w:val="24"/>
          <w:szCs w:val="24"/>
        </w:rPr>
        <w:t xml:space="preserve"> Федерального закона от 08.05.2010 года №93-ФЗ "О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учреждений", устанавливает процедуры создания, реорганизации, изменения типа и ликвидации муниципальных казенных, бюджетных и автономных учреждений, которые созданы (планируется создать) на базе имущества, находящегося в муниципальной собственности (далее - муниципальные учреждения), а также утверждения уставов муниципальных</w:t>
      </w:r>
      <w:proofErr w:type="gramEnd"/>
      <w:r w:rsidRPr="00FB09DE">
        <w:rPr>
          <w:rFonts w:ascii="Times New Roman" w:hAnsi="Times New Roman" w:cs="Times New Roman"/>
          <w:sz w:val="24"/>
          <w:szCs w:val="24"/>
        </w:rPr>
        <w:t xml:space="preserve"> учреждений и внесения в них изменений.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1.2. Решение о создании, реорганизации, ликвидации, изменении типа муниципального учреждения принимается Главой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Татарского района Новосибирской  области (далее </w:t>
      </w:r>
      <w:proofErr w:type="gram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-Г</w:t>
      </w:r>
      <w:proofErr w:type="gram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лава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сельсовета) в форме распоряжения администрации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Татарского района Новосибирской  области (</w:t>
      </w:r>
      <w:r>
        <w:rPr>
          <w:rFonts w:ascii="Times New Roman" w:hAnsi="Times New Roman" w:cs="Times New Roman"/>
          <w:color w:val="333333"/>
          <w:sz w:val="24"/>
          <w:szCs w:val="24"/>
        </w:rPr>
        <w:t>далее-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>дминистрация).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1.3. Назначение на должность и освобождение от должности руководителей муниципальных учреждений осуществляется Главой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сельсовета.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b/>
          <w:bCs/>
          <w:color w:val="333333"/>
          <w:sz w:val="24"/>
          <w:szCs w:val="24"/>
        </w:rPr>
        <w:t>2.  Создание муниципального учреждения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br/>
        <w:t xml:space="preserve">    2.1. Муниципальное  учреждение может быть создано путем его учреждения в соответствии с настоящим разделом или путем изменения типа существующего муниципального учреждения в соответствии с разделом 4 настоящего Порядка.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2.2. Решение о создании муниципального  учреждения принимается Главой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в форме распоряжения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>дминистрации.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2.3. Представление о создании муниципального учреждения (далее представление) должно содержать: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1) обоснование целесообразности создания муниципального  учреждения, в том числе с учетом возможных социально-экономических последствий его создания;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2) предмет, цели и виды деятельности, тип муниципального учреждения, определенные в соответствии с действующим законодательством;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3) информацию о видах деятельности муниципального учреждения, для осуществления которых необходимо получение лицензии, государственной аккредитации;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4) сведения об имуществе, необходимом для передачи в оперативное управление муниципального  учреждения, в том числе сведения о помещениях, в которых предполагается   </w:t>
      </w:r>
      <w:proofErr w:type="gram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разместить</w:t>
      </w:r>
      <w:proofErr w:type="gram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муниципальное учреждение;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lastRenderedPageBreak/>
        <w:t>5) перечень объектов движимого имущества, которые предполагается включить в состав особо ценного движимого имущества (для муниципального автономного, бюджетного учреждения);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6) перечень услуг (работ) муниципального учреждения, оказание которых предполагается за счет средств районного бюджета;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>7) перечень предполагаемых платных услуг (работ), оказываемых муниципальным учреждением;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>8) информацию о предоставлении создаваемому учреждению права выполнять муниципальные функции (для казенного учреждения);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9) предельную штатную численность работников (для казенного учреждения).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  2.4. Представление направляется 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в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дминистрацию,  которая в срок, не превышающий 5 рабочих дней со дня поступления представления, рассматривает его и принимает  решение   по существу изложенного в представлении вопроса  Главе 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сельсовета.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   2.5. После рассмотрения представления в соответствии с пунктом 2.4. настоящего Порядка, 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дминистрация направляет представление, а также соответствующие замечания и предложения на рассмотрение Главе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сельсовета. В случае принятия Главой 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решения о создании муниципального  учреждения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дминистрация  готовит проект распоряжения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   о создании муниципального  учреждения (далее проект распоряжения), который должен содержать: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а) наименование муниципального  учреждения с указанием его типа;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б) предмет, цели и виды деятельности муниципального  учреждения, определенные в соответствии с действующим законодательством;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в) наименование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дминистрации, в ведении которой будет находиться муниципальное  учреждение; </w:t>
      </w:r>
    </w:p>
    <w:p w:rsid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г) поручение </w:t>
      </w:r>
      <w:r>
        <w:rPr>
          <w:rFonts w:ascii="Times New Roman" w:hAnsi="Times New Roman" w:cs="Times New Roman"/>
          <w:color w:val="333333"/>
          <w:sz w:val="24"/>
          <w:szCs w:val="24"/>
        </w:rPr>
        <w:t>специалисту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   о закреплении имущества за муниципальным учреждением и разработке устава муниципального 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учреждения.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 2.6. Пояснительная записка к проекту распоряжения должна содержать: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а) обоснование целесообразности создания муниципального  учреждения;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б) информацию об исполнении муниципальным   учреждением муниципальных функций (для муниципальных казенных учреждений);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в) сведения о помещении, в котором предполагается </w:t>
      </w:r>
      <w:proofErr w:type="gram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разместить</w:t>
      </w:r>
      <w:proofErr w:type="gram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муниципальное  учреждение.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2.7. После издания распоряжения о создании муниципального учреждения устав муниципального  учреждения разрабатывается и утверждается в соответствии с разделом 6 настоящего Порядка. </w:t>
      </w:r>
    </w:p>
    <w:p w:rsid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2.8. Обеспечение государственной регистрации муниципального учреждения, в том числе финансирование расходов, связанных с его государственной регистрацией, осуществляет отраслевой орган, в ведении которого находится муниципальное  учреждение.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b/>
          <w:bCs/>
          <w:color w:val="333333"/>
          <w:sz w:val="24"/>
          <w:szCs w:val="24"/>
        </w:rPr>
        <w:t>3. Реорганизация муниципальных учреждений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br/>
        <w:t xml:space="preserve">          3.1. Реорганизация муниципального учреждения может быть осуществлена в форме слияния, присоединения, разделения или выделения. Решение о реорганизации муниципального учреждения принимается Главой 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в форме распоряжения 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>дминистрации.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3.2. Представление о реорганизации муниципального  учреждения (далее представление) должно содержать: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lastRenderedPageBreak/>
        <w:t>1) наименование муниципальных учреждений, участвующих в процессе реорганизации, с указанием их типов;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>2) форму реорганизации;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>3) наименование муниципального учреждения (учреждений) после завершения процесса реорганизации;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4) наименование 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>дминистрации, осуществляющей функции и полномочия учредителя реорганизуемого муниципального учреждения (учреждений);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>5) информация об изменении (сохранении) штатной численности  (для казенных учреждений);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6) сведения об имуществе, находящемся в оперативном управлении реорганизуемого муниципального  учреждения;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7) сведения об имуществе, подлежащем передаче в оперативное управление реорганизованного муниципального учреждения;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8) перечень объектов движимого имущества, которые предполагается включить в состав особо ценного движимого имущества (для муниципального  бюджетного, автономного  учреждения); </w:t>
      </w:r>
    </w:p>
    <w:p w:rsid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>9) перечень мероприятий по реорганизации муниципального учреждения с указанием сроков их проведения.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3.3. Представление направляется  в 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дминистрацию,  которая в срок, не превышающий 5 рабочих дней со дня поступления представления, рассматривает его и направляет  предложения по существу изложенного в представлении вопроса  Главе 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сельсовета.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3.4. После рассмотрения представления в соответствии с пунктом 3.3. настоящего Порядка,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дминистрация  направляет представление, а также соответствующие замечания и предложения на рассмотрение Главе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сельсовета. В случае принятия Главой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решения о реорганизации муниципального  учреждения, 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  готовит проект распоряжения Главы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 о реорганизации муниципального  учреждения (далее - проект распоряжения), который должен содержать: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а) наименование реорганизуемого муниципального учреждения с указанием его типа;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б) форму реорганизации;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в) наименование муниципального учреждения после завершения процесса реорганизации;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г) наименование отраслевого органа, в ведении которого будет находиться реорганизованное муниципальное  учреждение;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) предмет, цели и виды деятельности реорганизованного муниципального  учреждения, определенные в соответствии с действующим законодательством;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е) срок проведения реорганизации муниципального  учреждения и перечень поручений органам исполнительной власти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 по реализации мероприятий, связанных с реорганизацией муниципального  учреждения.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3.5. Пояснительная записка к проекту распоряжения должна содержать: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а) обоснование целесообразности реорганизации муниципального учреждения;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б) сведения о помещениях, в которых предполагается </w:t>
      </w:r>
      <w:proofErr w:type="gram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разместить</w:t>
      </w:r>
      <w:proofErr w:type="gram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реорганизованное муниципальное учреждение.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3.6. В случае принятия решения Главой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 о реорганизации муниципального учреждения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дминистрация подготавливает </w:t>
      </w:r>
      <w:r>
        <w:rPr>
          <w:rFonts w:ascii="Times New Roman" w:hAnsi="Times New Roman" w:cs="Times New Roman"/>
          <w:color w:val="333333"/>
          <w:sz w:val="24"/>
          <w:szCs w:val="24"/>
        </w:rPr>
        <w:t>проект Распоряжения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  о проведении мероприятий, связанных с реорганизацией муниципального  учреждения.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3.7. Уведомление уполномоченного органа, осуществляющего государственную регистрацию юридических лиц (далее регистрирующий орган), о начале процедуры реорганизации муниципальных  учреждений с указанием формы реорганизации производится в порядке, установленном действующим законодательством.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lastRenderedPageBreak/>
        <w:t xml:space="preserve">       3.8.  При реорганизации муниципального  учреждения проводится инвентаризация имущества в соответствии с действующим законодательством.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3.9. Обеспечение государственной регистрации муниципального  учреждения, в том числе финансирование расходов, связанных с его государственной регистрацией, осуществляет реорганизованное муниципальное  учреждение.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3.10. Изменения к уставам реорганизованных муниципальных  учреждений или уставы реорганизованных муниципальных  учреждений утверждаются в соответствии с разделом 6 настоящего Порядка.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3.11. Реорганизация муниципального  учреждения одновременно с изменением его типа не допускается.</w:t>
      </w: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b/>
          <w:bCs/>
          <w:color w:val="333333"/>
          <w:sz w:val="24"/>
          <w:szCs w:val="24"/>
        </w:rPr>
        <w:t>4. Изменение типа муниципальных  учреждений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br/>
        <w:t xml:space="preserve">       4.1. Изменение типа муниципального  учреждения не является его реорганизацией.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4.2. Решение об изменении типа существующего муниципального  учреждения в целях создания муниципального  казенного, автономного или бюджетного  учреждения принимается Главой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 в форме распоряжения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дминистрации. 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4.3. Представление об изменении типа существующего муниципального учреждения в целях создания соответственно муниципального казенного, автономного  или бюджетного учреждения (далее представление) должно содержать: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1) общие сведения о муниципальном  учреждении, тип которого подлежит изменению (полное и (в случае, если имеется) сокращенное наименование, место нахождения, почтовый адрес, сведения о руководителе муниципального  учреждения, реквизиты акта о создании муниципального учреждения, перечень филиалов и представительств муниципального  учреждения, его тип);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2) обоснование изменения типа муниципального  учреждения, в том числе с учетом возможных социально-экономических последствий;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3) сведения об имуществе, находящемся в оперативном управлении муниципального учреждения, а также об имуществе, дополнительно передаваемом в оперативное управление муниципального  учреждения после изменения его типа;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4) перечень объектов движимого имущества, которые предполагается включить в состав особо ценного движимого имущества (для муниципального  бюджетного  или автономного учреждения);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5) перечень предполагаемых платных услуг (работ), оказываемых муниципальным учреждением после изменения его типа;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6) информацию о предполагаемой штатной численности работников муниципального  учреждения после изменения его типа.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4.4.  Представление направляется  в 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дминистрацию,  которая в срок, не превышающий 5 рабочих дней со дня поступления представления, рассматривает его и направляет  предложения по существу изложенного в представлении вопроса  Главе 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сельсовета.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4.5. После рассмотрения представления в соответствии с пунктом 4.4. настоящего Порядка,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дминистрация  направляет представление, а также соответствующие замечания и предложения на рассмотрение Главе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сельсовета. В случае принятия Главой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решения об изменении типа муниципального учреждения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дминистрация готовит проект распоряжения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 об изменении типа существующего муниципального учреждения в целях создания соответственно 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lastRenderedPageBreak/>
        <w:t xml:space="preserve">муниципального  казенного, автономного или бюджетного учреждения (далее проект распоряжения), который должен содержать: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а) наименование существующего муниципального  учреждения с указанием его типа;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б) наименование создаваемого путем изменения типа муниципального  учреждения с указанием его типа;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в) наименование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дминистрации, в ведении которой находится муниципальное  учреждение;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г) предмет, цели и виды деятельности создаваемого путем изменения типа муниципального учреждения, определенные в соответствии с действующим законодательством;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) перечень поручений 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>дминистрации   по реализации мероприятий, связанных с изменением типа муниципального  учреждения;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е) сведения об имуществе, закрепляемом за автономным учреждением, в том числе перечень объектов недвижимого имущества и особо ценного движимого имущества.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4.6. Пояснительная записка к проекту распоряжения должна содержать обоснование целесообразности изменения типа муниципального учреждения.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4.7. Проект распоряжения и пояснительная записка направляются </w:t>
      </w:r>
      <w:r>
        <w:rPr>
          <w:rFonts w:ascii="Times New Roman" w:hAnsi="Times New Roman" w:cs="Times New Roman"/>
          <w:color w:val="333333"/>
          <w:sz w:val="24"/>
          <w:szCs w:val="24"/>
        </w:rPr>
        <w:t>в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дминистрацию  </w:t>
      </w:r>
    </w:p>
    <w:p w:rsid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4.8. Изменения к уставу  муниципального учреждения, созданного путем изменения типа, утверждаются в соответствии с разделом 6 настоящего Порядка.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b/>
          <w:bCs/>
          <w:color w:val="333333"/>
          <w:sz w:val="24"/>
          <w:szCs w:val="24"/>
        </w:rPr>
        <w:t>5. Ликвидация муниципальных  учреждений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br/>
        <w:t xml:space="preserve">        5.1. Решение о ликвидации муниципального  учреждения принимается Главой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в форме распоряжения администрации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на основании представления отраслевого органа, в ведении которого находится муниципальное  учреждение (далее отраслевой орган).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5.2. Представление о ликвидации муниципального  учреждения (далее представление) должно содержать: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1) обоснование необходимости и целесообразности ликвидации муниципального  учреждения;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2) возможные социально-экономические последствия ликвидации учреждения, включая последствия прекращения оказания им услуг физическим и (или) юридическим лицам;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3) оценку последствий ликвидации учреждения для районного  бюджета;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4) проект сметы на ликвидацию учреждения на весь период ликвидации;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5) источники финансирования мероприятий по ликвидации учреждения;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6) размер дебиторской и кредиторской задолженности учреждения, а также способы их погашения;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7) перечни движимого и недвижимого имущества, закрепленного за муниципальным учреждением, а также предложения по его дальнейшему использованию.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5.3. Документы, подтверждающие сведения, изложенные в представлении, должны быть представлены в виде отдельных приложений.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 5.4.  Представление направляется  в 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дминистрацию,  которая в срок, не превышающий 5 рабочих дней со дня поступления представления, рассматривает его и направляет  предложения по существу изложенного в представлении вопроса  Главе 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5.5. После рассмотрения представления в соответствии с пунктом 5.4. настоящего Порядка,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дминистрация направляет представление, документы, указанные в пункте 5.3. настоящего Порядка, а также соответствующие замечания и предложения на рассмотрение Главе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сельсовета.  В случае принятия Главой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  решения о ликвидации муниципального учреждения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>дминистрация готовит проект распоряжения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   о ликвидации муниципального  учреждения (далее - проект распоряжения), который должен содержать: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lastRenderedPageBreak/>
        <w:t xml:space="preserve">а) полное и (в случае, если имеется) сокращенное наименование ликвидируемого муниципального учреждения с указанием его юридического и фактического адресов;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б) перечень основных мероприятий по ликвидации учреждения с указанием сроков их проведения. 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5.6. Пояснительная записка к проекту распоряжения должна содержать обоснование целесообразности ликвидации муниципального  учреждения, а также указание причины ликвидации муниципального  учреждения.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5.7. Уведомление регистрирующего органа о принятии решения о ликвидации муниципального учреждения производится в порядке, установленном действующим законодательством.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5.8. В течение трех рабочих дней после даты принятия распоряжения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   о ликвидации муниципального учреждения, </w:t>
      </w:r>
      <w:r>
        <w:rPr>
          <w:rFonts w:ascii="Times New Roman" w:hAnsi="Times New Roman" w:cs="Times New Roman"/>
          <w:color w:val="333333"/>
          <w:sz w:val="24"/>
          <w:szCs w:val="24"/>
        </w:rPr>
        <w:t>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дминистрация, в ведении которой находится ликвидируемое муниципальное  учреждение, представляет в </w:t>
      </w:r>
      <w:r>
        <w:rPr>
          <w:rFonts w:ascii="Times New Roman" w:hAnsi="Times New Roman" w:cs="Times New Roman"/>
          <w:color w:val="333333"/>
          <w:sz w:val="24"/>
          <w:szCs w:val="24"/>
        </w:rPr>
        <w:t xml:space="preserve">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дминистрацию  предложения по составу ликвидационной комиссии ликвидируемого муниципального учреждения.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 Председателем ликвидационной комиссии назначается Глава 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сельсовета,  в ведении которого находится ликвидируемое муниципальное  учреждение.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В состав ликвидационной комиссии включаются </w:t>
      </w:r>
      <w:r>
        <w:rPr>
          <w:rFonts w:ascii="Times New Roman" w:hAnsi="Times New Roman" w:cs="Times New Roman"/>
          <w:color w:val="333333"/>
          <w:sz w:val="24"/>
          <w:szCs w:val="24"/>
        </w:rPr>
        <w:t>специалисты 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дминистрации, главный бухгалтер ликвидируемого муниципального  учреждения.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5.9   Администрация  в течение 5 рабочих дней со дня предоставления  </w:t>
      </w:r>
      <w:proofErr w:type="gram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предложения</w:t>
      </w:r>
      <w:proofErr w:type="gram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по составу ликвидационной комиссии ликвидируемого учреждения, готовит проект распоряжения Администрации об утверждении состава ликвидационной комиссии и порядка и сроков ликвидации в соответствии с действующим законодательством, а также уведомляет в письменной форме регистрирующий орган по месту нахождения ликвидируемого муниципального  учреждения о формировании ликвидационной комиссии или о назначении ликвидатора с приложением </w:t>
      </w:r>
      <w:r>
        <w:rPr>
          <w:rFonts w:ascii="Times New Roman" w:hAnsi="Times New Roman" w:cs="Times New Roman"/>
          <w:color w:val="333333"/>
          <w:sz w:val="24"/>
          <w:szCs w:val="24"/>
        </w:rPr>
        <w:t>распоряжения а</w:t>
      </w: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дминистрации   об утверждении состава ликвидационной комиссии.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 5.10. Ликвидационная комиссия осуществляет свою деятельность в соответствии с действующим законодательством. </w:t>
      </w:r>
    </w:p>
    <w:p w:rsid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5.11. При ликвидации муниципального  учреждения проводится инвентаризация имущества в соответствии с действующим законодательством.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</w:p>
    <w:p w:rsidR="00FB09DE" w:rsidRPr="00FB09DE" w:rsidRDefault="00FB09DE" w:rsidP="00FB09DE">
      <w:pPr>
        <w:spacing w:after="0" w:line="240" w:lineRule="auto"/>
        <w:jc w:val="center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bCs/>
          <w:color w:val="333333"/>
          <w:sz w:val="24"/>
          <w:szCs w:val="24"/>
        </w:rPr>
        <w:t>6. Утверждение уставов муниципальных  учреждений и внесение в них изменений</w:t>
      </w:r>
    </w:p>
    <w:p w:rsidR="00FB09DE" w:rsidRPr="00FB09DE" w:rsidRDefault="00FB09DE" w:rsidP="00FB09DE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br/>
        <w:t xml:space="preserve">      6.1. Основанием для разработки проекта устава муниципального  учреждения (проекта изменений в устав) является принятие постановления Администрации  о создании, реорганизации или изменении типа муниципального  учреждения.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6.2. Администрация в течение 5 рабочих дней со дня принятия распоряжения о создании муниципального  учреждения, реорганизации или об изменении типа муниципального  учреждения разрабатывает соответственно проект устава муниципального  учреждения или проект изменений в устав.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6.3. Устав должен содержать: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>а) общие положения;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lastRenderedPageBreak/>
        <w:t>б) предмет и цели деятельности учреждения в соответствии с действующим законодательством, а также исчерпывающий перечень видов деятельности (с указанием основных видов деятельности и иных видов деятельности, не являющихся основными), которые муниципальные учреждения вправе осуществлять в соответствии с целями, для достижения которых оно создано;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в) раздел об организации деятельности и управления учреждением, </w:t>
      </w:r>
      <w:proofErr w:type="gram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содержащий</w:t>
      </w:r>
      <w:proofErr w:type="gram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в том числе сведения о структуре, компетенции органов управления учреждения, порядок их формирования, сроки полномочий  и порядок деятельности таких органов, а также положения об ответственности руководителя учреждения;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>г) раздел об имуществе и финансовом обеспечении;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д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>) сведения о филиалах и представительствах учреждений;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>е) иные  разделы.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6.4. Содержание устава муниципального автономного учреждения должно соответствовать требованиям, установленным Федеральным законом «Об автономных учреждениях».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 6.5. Глава </w:t>
      </w:r>
      <w:proofErr w:type="spellStart"/>
      <w:r w:rsidRPr="00FB09DE">
        <w:rPr>
          <w:rFonts w:ascii="Times New Roman" w:hAnsi="Times New Roman" w:cs="Times New Roman"/>
          <w:color w:val="333333"/>
          <w:sz w:val="24"/>
          <w:szCs w:val="24"/>
        </w:rPr>
        <w:t>Кочневского</w:t>
      </w:r>
      <w:proofErr w:type="spellEnd"/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сельсовета утверждает Уставы муниципальных учреждений.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6.6.Обеспечение государственной регистрации устава, а также изменений, вносимых в устав муниципального  учреждения, в том числе финансирование расходов, связанных с государственной регистрацией, осуществляет муниципальное учреждение. </w:t>
      </w:r>
    </w:p>
    <w:p w:rsidR="00FB09DE" w:rsidRPr="00FB09DE" w:rsidRDefault="00FB09DE" w:rsidP="00FB09DE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FB09DE">
        <w:rPr>
          <w:rFonts w:ascii="Times New Roman" w:hAnsi="Times New Roman" w:cs="Times New Roman"/>
          <w:color w:val="333333"/>
          <w:sz w:val="24"/>
          <w:szCs w:val="24"/>
        </w:rPr>
        <w:t xml:space="preserve">        6.7. Государственная регистрация устава муниципального  учреждения или изменений, вносимых в устав муниципального учреждения, осуществляется в порядке, предусмотренном действующим законодательством.</w:t>
      </w:r>
    </w:p>
    <w:p w:rsidR="00FB09DE" w:rsidRPr="00FB09DE" w:rsidRDefault="00FB09DE" w:rsidP="00FB09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2A0D" w:rsidRPr="00FB09DE" w:rsidRDefault="00E02A0D" w:rsidP="00FB09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E02A0D" w:rsidRPr="00FB09DE" w:rsidSect="005B4EFA">
      <w:footerReference w:type="even" r:id="rId14"/>
      <w:footerReference w:type="default" r:id="rId15"/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AD4" w:rsidRDefault="00E02A0D" w:rsidP="00924EC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96AD4" w:rsidRDefault="00E02A0D" w:rsidP="00996AD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AD4" w:rsidRDefault="00E02A0D" w:rsidP="00924EC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93E6D">
      <w:rPr>
        <w:rStyle w:val="a5"/>
        <w:noProof/>
      </w:rPr>
      <w:t>8</w:t>
    </w:r>
    <w:r>
      <w:rPr>
        <w:rStyle w:val="a5"/>
      </w:rPr>
      <w:fldChar w:fldCharType="end"/>
    </w:r>
  </w:p>
  <w:p w:rsidR="00996AD4" w:rsidRDefault="00E02A0D" w:rsidP="00996AD4">
    <w:pPr>
      <w:pStyle w:val="a3"/>
      <w:ind w:right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FB09DE"/>
    <w:rsid w:val="00493E6D"/>
    <w:rsid w:val="00E02A0D"/>
    <w:rsid w:val="00FB09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B09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FB09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footer"/>
    <w:basedOn w:val="a"/>
    <w:link w:val="a4"/>
    <w:rsid w:val="00FB09D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FB09DE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FB09D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C4CFCEEECCD5328654FC140E6B2AA44ED96614DBF32E8739EA95CF1EBDB2F675DA34BFF6AwCIFE" TargetMode="External"/><Relationship Id="rId13" Type="http://schemas.openxmlformats.org/officeDocument/2006/relationships/hyperlink" Target="consultantplus://offline/ref=2C4CFCEEECCD5328654FC140E6B2AA44ED966646B63BE8739EA95CF1EBDB2F675DA34BFC6ACFC851w1I7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C4CFCEEECCD5328654FC140E6B2AA44ED96614DBF32E8739EA95CF1EBDB2F675DA34BFF6DwCIBE" TargetMode="External"/><Relationship Id="rId12" Type="http://schemas.openxmlformats.org/officeDocument/2006/relationships/hyperlink" Target="consultantplus://offline/ref=2C4CFCEEECCD5328654FC140E6B2AA44ED956746B53BE8739EA95CF1EBDB2F675DA34BF9w6IDE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C4CFCEEECCD5328654FC140E6B2AA44ED96614DBF32E8739EA95CF1EBDB2F675DA34BFF6CwCIAE" TargetMode="External"/><Relationship Id="rId11" Type="http://schemas.openxmlformats.org/officeDocument/2006/relationships/hyperlink" Target="consultantplus://offline/ref=2C4CFCEEECCD5328654FC140E6B2AA44ED956746B53BE8739EA95CF1EBDB2F675DA34BFC6ACECA51w1I7E" TargetMode="External"/><Relationship Id="rId5" Type="http://schemas.openxmlformats.org/officeDocument/2006/relationships/hyperlink" Target="consultantplus://offline/ref=2C4CFCEEECCD5328654FC140E6B2AA44ED96614DBF32E8739EA95CF1EBDB2F675DA34BFF6FwCI7E" TargetMode="Externa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2C4CFCEEECCD5328654FC140E6B2AA44ED96614DBF32E8739EA95CF1EBDB2F675DA34BFF62wCIBE" TargetMode="External"/><Relationship Id="rId4" Type="http://schemas.openxmlformats.org/officeDocument/2006/relationships/hyperlink" Target="consultantplus://offline/ref=2C4CFCEEECCD5328654FC140E6B2AA44ED96614DBF32E8739EA95CF1EBDB2F675DA34BFF6FwCICE" TargetMode="External"/><Relationship Id="rId9" Type="http://schemas.openxmlformats.org/officeDocument/2006/relationships/hyperlink" Target="consultantplus://offline/ref=2C4CFCEEECCD5328654FC140E6B2AA44ED96614DBF32E8739EA95CF1EBDB2F675DA34BFF62wCIEE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3411</Words>
  <Characters>19446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2</cp:revision>
  <cp:lastPrinted>2014-04-08T05:34:00Z</cp:lastPrinted>
  <dcterms:created xsi:type="dcterms:W3CDTF">2014-04-08T05:21:00Z</dcterms:created>
  <dcterms:modified xsi:type="dcterms:W3CDTF">2014-04-08T05:35:00Z</dcterms:modified>
</cp:coreProperties>
</file>