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2FCC" w:rsidRPr="00CC4B7E" w:rsidRDefault="00162FCC" w:rsidP="00CC53E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АДМИНИСТРАЦИЯ     </w:t>
      </w:r>
    </w:p>
    <w:p w:rsidR="00162FCC" w:rsidRPr="00CC4B7E" w:rsidRDefault="00162FCC" w:rsidP="00CC53E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КОЧНЕВСКОГО СЕЛЬСОВЕТА  ТАТАРСКОГО  РАЙОНА       </w:t>
      </w:r>
    </w:p>
    <w:p w:rsidR="00162FCC" w:rsidRPr="00CC4B7E" w:rsidRDefault="00162FCC" w:rsidP="00CC53E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НОВОСИБИРСКОЙ  ОБЛАСТИ</w:t>
      </w:r>
    </w:p>
    <w:p w:rsidR="00162FCC" w:rsidRPr="00CC4B7E" w:rsidRDefault="00162FCC" w:rsidP="00671C73">
      <w:pPr>
        <w:pStyle w:val="1"/>
        <w:spacing w:line="240" w:lineRule="auto"/>
        <w:jc w:val="center"/>
        <w:rPr>
          <w:rFonts w:ascii="Times New Roman" w:hAnsi="Times New Roman" w:cs="Times New Roman"/>
          <w:sz w:val="22"/>
          <w:szCs w:val="22"/>
        </w:rPr>
      </w:pPr>
    </w:p>
    <w:p w:rsidR="00162FCC" w:rsidRPr="00CC4B7E" w:rsidRDefault="00162FCC" w:rsidP="00671C73">
      <w:pPr>
        <w:pStyle w:val="1"/>
        <w:spacing w:line="240" w:lineRule="auto"/>
        <w:jc w:val="center"/>
        <w:rPr>
          <w:rFonts w:ascii="Times New Roman" w:hAnsi="Times New Roman" w:cs="Times New Roman"/>
          <w:sz w:val="22"/>
          <w:szCs w:val="22"/>
        </w:rPr>
      </w:pPr>
      <w:r w:rsidRPr="00CC4B7E">
        <w:rPr>
          <w:rFonts w:ascii="Times New Roman" w:hAnsi="Times New Roman" w:cs="Times New Roman"/>
          <w:sz w:val="22"/>
          <w:szCs w:val="22"/>
        </w:rPr>
        <w:t>ПОСТАНОВЛЕНИЕ</w:t>
      </w:r>
    </w:p>
    <w:p w:rsidR="00162FCC" w:rsidRPr="00CC4B7E" w:rsidRDefault="00162FCC" w:rsidP="00671C73">
      <w:pPr>
        <w:pStyle w:val="1"/>
        <w:spacing w:line="240" w:lineRule="auto"/>
        <w:jc w:val="center"/>
        <w:rPr>
          <w:rFonts w:ascii="Times New Roman" w:hAnsi="Times New Roman" w:cs="Times New Roman"/>
          <w:sz w:val="22"/>
          <w:szCs w:val="22"/>
        </w:rPr>
      </w:pPr>
      <w:r w:rsidRPr="00CC4B7E">
        <w:rPr>
          <w:rFonts w:ascii="Times New Roman" w:hAnsi="Times New Roman" w:cs="Times New Roman"/>
          <w:sz w:val="22"/>
          <w:szCs w:val="22"/>
        </w:rPr>
        <w:t>17.12.2012 г.                                                                                           №  101</w:t>
      </w:r>
    </w:p>
    <w:tbl>
      <w:tblPr>
        <w:tblW w:w="4778" w:type="pct"/>
        <w:tblInd w:w="2" w:type="dxa"/>
        <w:tblCellMar>
          <w:left w:w="0" w:type="dxa"/>
          <w:right w:w="0" w:type="dxa"/>
        </w:tblCellMar>
        <w:tblLook w:val="00A0"/>
      </w:tblPr>
      <w:tblGrid>
        <w:gridCol w:w="10220"/>
      </w:tblGrid>
      <w:tr w:rsidR="00162FCC" w:rsidRPr="00CC4B7E">
        <w:tc>
          <w:tcPr>
            <w:tcW w:w="5000" w:type="pct"/>
            <w:tcBorders>
              <w:top w:val="nil"/>
              <w:left w:val="nil"/>
              <w:bottom w:val="nil"/>
              <w:right w:val="nil"/>
            </w:tcBorders>
            <w:tcMar>
              <w:top w:w="200" w:type="dxa"/>
              <w:left w:w="245" w:type="dxa"/>
              <w:bottom w:w="200" w:type="dxa"/>
              <w:right w:w="245" w:type="dxa"/>
            </w:tcMar>
          </w:tcPr>
          <w:p w:rsidR="00162FCC" w:rsidRPr="00CC4B7E" w:rsidRDefault="00162FCC" w:rsidP="004D3389">
            <w:pPr>
              <w:pStyle w:val="1"/>
              <w:spacing w:line="240" w:lineRule="auto"/>
              <w:jc w:val="center"/>
              <w:rPr>
                <w:rFonts w:ascii="Times New Roman" w:hAnsi="Times New Roman" w:cs="Times New Roman"/>
                <w:sz w:val="22"/>
                <w:szCs w:val="22"/>
              </w:rPr>
            </w:pPr>
            <w:r w:rsidRPr="00CC4B7E">
              <w:rPr>
                <w:rFonts w:ascii="Times New Roman" w:hAnsi="Times New Roman" w:cs="Times New Roman"/>
                <w:sz w:val="22"/>
                <w:szCs w:val="22"/>
              </w:rPr>
              <w:t>О подготовке населения и нештатных  аварийно-спасательных формирований к действиям по обеспечению защиты от опасностей,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br/>
              <w:t xml:space="preserve">       В соответствии с Федеральными законами от 12. 02. 1998 № 28-ФЗ «О гражданской обороне» (в редакции Федерального закона Российской Федерации от 22.08.2004 № 122-ФЗ), от 6.10.2003 г. №131-ФЗ «Об общих принципах организации местного самоуправления в Российской Федерации», постановлениями Правительства РФ от 02.11.2000 г. №841 «Об утверждении Положения об организации обучения населения в области гражданской обороны»,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ПОСТАНОВЛЯЮ:</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1. Утвердить: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1.1.Положение о подготовке населения и нештатных аварийно-спасательных формирований к действиям по обеспечению защиты от опасностей, возникающих</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при ведении военных действий или вследствие этих действий. (Приложение 1)</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1.2. Программы обучения населения на территории поселения. (Приложение 2)</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1.3.Положение об учебно-консультационном пункте для обучения неработающего населения.    (Приложение 3)</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2.Финансирование мероприятий по подготовке аварийно-спасательных формирований, обучению населения способам защиты от опасностей, возникающих при ведении военных действий или вследствие этих действий, осуществляется за счет средств поселения и организаций, создающих данные формирования.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 Контроль за исполнением настоящего постановления оставляю за собой.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Глава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Кочневского  сельсовета                                                                Голубев  А.И.              </w:t>
            </w:r>
          </w:p>
          <w:p w:rsidR="00162FCC" w:rsidRPr="00CC4B7E" w:rsidRDefault="00162FCC" w:rsidP="004D3389">
            <w:pPr>
              <w:pStyle w:val="1"/>
              <w:spacing w:line="240" w:lineRule="auto"/>
              <w:rPr>
                <w:rFonts w:ascii="Times New Roman" w:hAnsi="Times New Roman" w:cs="Times New Roman"/>
                <w:sz w:val="22"/>
                <w:szCs w:val="22"/>
              </w:rPr>
            </w:pPr>
          </w:p>
          <w:p w:rsidR="00162FCC" w:rsidRPr="00CC4B7E" w:rsidRDefault="00162FCC" w:rsidP="004D3389">
            <w:pPr>
              <w:pStyle w:val="1"/>
              <w:spacing w:line="240" w:lineRule="auto"/>
              <w:ind w:left="0" w:firstLine="0"/>
              <w:rPr>
                <w:rFonts w:ascii="Times New Roman" w:hAnsi="Times New Roman" w:cs="Times New Roman"/>
                <w:sz w:val="22"/>
                <w:szCs w:val="22"/>
              </w:rPr>
            </w:pPr>
          </w:p>
          <w:p w:rsidR="00162FCC" w:rsidRPr="00CC4B7E" w:rsidRDefault="00162FCC" w:rsidP="004D3389">
            <w:pPr>
              <w:pStyle w:val="1"/>
              <w:spacing w:line="240" w:lineRule="auto"/>
              <w:ind w:left="0" w:firstLine="0"/>
              <w:rPr>
                <w:rFonts w:ascii="Times New Roman" w:hAnsi="Times New Roman" w:cs="Times New Roman"/>
                <w:sz w:val="22"/>
                <w:szCs w:val="22"/>
              </w:rPr>
            </w:pPr>
          </w:p>
          <w:p w:rsidR="00162FCC" w:rsidRPr="00CC4B7E" w:rsidRDefault="00162FCC" w:rsidP="004D3389">
            <w:pPr>
              <w:pStyle w:val="1"/>
              <w:spacing w:line="240" w:lineRule="auto"/>
              <w:ind w:left="0" w:firstLine="0"/>
              <w:rPr>
                <w:rFonts w:ascii="Times New Roman" w:hAnsi="Times New Roman" w:cs="Times New Roman"/>
                <w:sz w:val="22"/>
                <w:szCs w:val="22"/>
              </w:rPr>
            </w:pPr>
          </w:p>
          <w:p w:rsidR="00162FCC" w:rsidRDefault="00162FCC" w:rsidP="004D3389">
            <w:pPr>
              <w:pStyle w:val="1"/>
              <w:spacing w:line="240" w:lineRule="auto"/>
              <w:ind w:left="0" w:firstLine="0"/>
              <w:rPr>
                <w:rFonts w:ascii="Times New Roman" w:hAnsi="Times New Roman" w:cs="Times New Roman"/>
                <w:sz w:val="22"/>
                <w:szCs w:val="22"/>
              </w:rPr>
            </w:pPr>
          </w:p>
          <w:p w:rsidR="00162FCC" w:rsidRPr="00CC4B7E" w:rsidRDefault="00162FCC" w:rsidP="004D3389">
            <w:pPr>
              <w:pStyle w:val="1"/>
              <w:spacing w:line="240" w:lineRule="auto"/>
              <w:ind w:left="0" w:firstLine="0"/>
              <w:rPr>
                <w:rFonts w:ascii="Times New Roman" w:hAnsi="Times New Roman" w:cs="Times New Roman"/>
                <w:sz w:val="22"/>
                <w:szCs w:val="22"/>
              </w:rPr>
            </w:pPr>
          </w:p>
          <w:p w:rsidR="00162FCC" w:rsidRPr="00CC4B7E" w:rsidRDefault="00162FCC" w:rsidP="004D3389">
            <w:pPr>
              <w:pStyle w:val="1"/>
              <w:spacing w:line="240" w:lineRule="auto"/>
              <w:ind w:left="0" w:firstLine="0"/>
              <w:rPr>
                <w:rFonts w:ascii="Times New Roman" w:hAnsi="Times New Roman" w:cs="Times New Roman"/>
                <w:sz w:val="22"/>
                <w:szCs w:val="22"/>
              </w:rPr>
            </w:pPr>
          </w:p>
          <w:p w:rsidR="00162FCC" w:rsidRPr="00CC4B7E" w:rsidRDefault="00162FCC" w:rsidP="00CC4B7E">
            <w:pPr>
              <w:pStyle w:val="1"/>
              <w:spacing w:line="240" w:lineRule="auto"/>
              <w:jc w:val="right"/>
              <w:rPr>
                <w:rFonts w:ascii="Times New Roman" w:hAnsi="Times New Roman" w:cs="Times New Roman"/>
                <w:sz w:val="22"/>
                <w:szCs w:val="22"/>
              </w:rPr>
            </w:pPr>
            <w:r w:rsidRPr="00CC4B7E">
              <w:rPr>
                <w:rFonts w:ascii="Times New Roman" w:hAnsi="Times New Roman" w:cs="Times New Roman"/>
                <w:sz w:val="22"/>
                <w:szCs w:val="22"/>
              </w:rPr>
              <w:t>Приложение № 1</w:t>
            </w:r>
          </w:p>
          <w:p w:rsidR="00162FCC" w:rsidRPr="00CC4B7E" w:rsidRDefault="00162FCC" w:rsidP="00CC4B7E">
            <w:pPr>
              <w:pStyle w:val="1"/>
              <w:spacing w:line="240" w:lineRule="auto"/>
              <w:jc w:val="right"/>
              <w:rPr>
                <w:rFonts w:ascii="Times New Roman" w:hAnsi="Times New Roman" w:cs="Times New Roman"/>
                <w:sz w:val="22"/>
                <w:szCs w:val="22"/>
              </w:rPr>
            </w:pPr>
            <w:r w:rsidRPr="00CC4B7E">
              <w:rPr>
                <w:rFonts w:ascii="Times New Roman" w:hAnsi="Times New Roman" w:cs="Times New Roman"/>
                <w:sz w:val="22"/>
                <w:szCs w:val="22"/>
              </w:rPr>
              <w:t xml:space="preserve">к Постановлению администрации </w:t>
            </w:r>
          </w:p>
          <w:p w:rsidR="00162FCC" w:rsidRPr="00CC4B7E" w:rsidRDefault="00162FCC" w:rsidP="00CC4B7E">
            <w:pPr>
              <w:pStyle w:val="1"/>
              <w:spacing w:line="240" w:lineRule="auto"/>
              <w:jc w:val="right"/>
              <w:rPr>
                <w:rFonts w:ascii="Times New Roman" w:hAnsi="Times New Roman" w:cs="Times New Roman"/>
                <w:sz w:val="22"/>
                <w:szCs w:val="22"/>
              </w:rPr>
            </w:pPr>
            <w:r w:rsidRPr="00CC4B7E">
              <w:rPr>
                <w:rFonts w:ascii="Times New Roman" w:hAnsi="Times New Roman" w:cs="Times New Roman"/>
                <w:sz w:val="22"/>
                <w:szCs w:val="22"/>
              </w:rPr>
              <w:t>от 17.12. 2012 г. №101</w:t>
            </w:r>
          </w:p>
          <w:p w:rsidR="00162FCC" w:rsidRPr="00CC4B7E" w:rsidRDefault="00162FCC" w:rsidP="004D3389">
            <w:pPr>
              <w:pStyle w:val="1"/>
              <w:spacing w:line="240" w:lineRule="auto"/>
              <w:jc w:val="center"/>
              <w:rPr>
                <w:rFonts w:ascii="Times New Roman" w:hAnsi="Times New Roman" w:cs="Times New Roman"/>
                <w:sz w:val="22"/>
                <w:szCs w:val="22"/>
              </w:rPr>
            </w:pPr>
            <w:r w:rsidRPr="00CC4B7E">
              <w:rPr>
                <w:rFonts w:ascii="Times New Roman" w:hAnsi="Times New Roman" w:cs="Times New Roman"/>
                <w:sz w:val="22"/>
                <w:szCs w:val="22"/>
              </w:rPr>
              <w:t>ПОЛОЖЕНИЕ</w:t>
            </w:r>
          </w:p>
          <w:p w:rsidR="00162FCC" w:rsidRPr="00CC4B7E" w:rsidRDefault="00162FCC" w:rsidP="004D3389">
            <w:pPr>
              <w:pStyle w:val="1"/>
              <w:spacing w:line="240" w:lineRule="auto"/>
              <w:jc w:val="center"/>
              <w:rPr>
                <w:rFonts w:ascii="Times New Roman" w:hAnsi="Times New Roman" w:cs="Times New Roman"/>
                <w:sz w:val="22"/>
                <w:szCs w:val="22"/>
              </w:rPr>
            </w:pPr>
            <w:r w:rsidRPr="00CC4B7E">
              <w:rPr>
                <w:rFonts w:ascii="Times New Roman" w:hAnsi="Times New Roman" w:cs="Times New Roman"/>
                <w:sz w:val="22"/>
                <w:szCs w:val="22"/>
              </w:rPr>
              <w:t>о подготовке населения и нештатных аварийно-спасательных формирований к действиям по обеспечению защиты от опасностей,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1.Основными задачами о подготовке населения и нештатных аварийно-спасательных формирований (далее АСФ) к действиям по обеспечению защиты от опасностей, возникающих</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при  ведении военных действий или вследствие этих действий считать: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изучение способов защиты от опасностей, возникающих при ведении военных действий или вследствие этих действий, порядка действий по сигналам оповещения, приемов оказания первой медицинской помощи, правил пользования коллективными и индивидуальными средствами защиты;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совершенствование у руководителей органов местного самоуправления и организаций навыков по проведению мероприятий по гражданской обороны;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выработка у должностных лиц гражданской обороны умений и навыков руководства проведением  аварийно-спасательных и других неотложных работ;</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овладение личным составом нештатных аварийно-спасательных формирований предприятий, организаций, учреждений  поселения приемам и способам  защиты населения, материальных и культурных ценностей от опасностей,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 Подготовку к действиям по обеспечению защиты от опасностей, возникающих при ведении военных действий или вследствие этих действий, обязано проходить все население: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должностные лица администрации  поселения  и  руководители организаций;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личный состав нештатных аварийно-спасательных формирований;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работающее население, не входящее в состав аварийно-спасательных формирований (далее - работающее население);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учащиеся общеобразовательных учреждений (далее – обучающиеся);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аселение, не занятое в сфере производства и обслуживания (далее – неработающее население)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 Лица, впервые назначенные на должность, связанную с выполнением обязанностей в области гражданской оборон и защиты от чрезвычайных ситуаций на территории муниципального образования обязаны пройти переподготовку или повышение квалификации в области гражданской обороны и защиты от ЧС в течении первого года работы.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4. Формами обучения в области гражданской обороны считать: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 для главы администрации на территории  поселения: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самостоятельная работа с нормативными правовыми документами по вопросам организации, планирования и проведения мероприятий гражданской обороны;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изучение своих функциональных обязанностей по гражданской обороне;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личное участие в учебно-методических сборах, учениях, тренировках и других плановых мероприятиях гражданской обороне.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б) для руководителей организаций, должностных лиц: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самостоятельная подготовка;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переподготовка и повышение квалификации в учебных заведениях Министерства Российской Федерации по делам гражданской обороны, чрезвычайным ситуациям и ликвидации последствий стихийных бедствий, учреждениях повышения квалификации федеральных органов исполнительной власти и организаций, учебно-методическом центре по гражданской обороне и чрезвычайным ситуациям Новосибирской области;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участие в учениях - тренировках и других мероприятиях гражданской обороны;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в) для личного состава нештатных аварийно-спасательных формирований: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повышение квалификации в учебно-методическом центре по гражданской обороне и  чрезвычайным ситуациям Новосибирской области;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проведение занятий с личным составом нештатных аварийно-спасательных формирований по месту работы;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участие в учениях и тренировках по гражданской обороне.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г) для персонала предприятий, учреждений и организаций, не входящего в состав аварийно-спасательных формирований: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проведение занятий по месту работы;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участие в учениях, тренировках и других плановых мероприятиях по гражданской обороне;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индивидуальное изучение способов защиты от опасностей,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д) для обучающихся: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обучение(в учебное время) по курсу «Основы безопасности жизнедеятельности»;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участие в учениях и тренировках по гражданской обороне;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изучение памяток, листовок и пособий, прослушивание радиопередач и просмотр телепередач по тематике гражданской обороны.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е)для неработающего населения (по месту жительства):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посещение мероприятий, проводимых по тематике гражданской обороны (беседы, лекции, вечера вопросов и ответов, консультации, показ учебных фильмов и др.);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участие в учениях по гражданской обороне;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 изучение памяток, листовок и пособий, прослушивание радиопередач и просмотр телепередач по тематике гражданской обороны.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8. В целях проверки и закрепления знаний населения и АСФ к действиям по обеспечению защиты от опасностей, возникающих при ведении военных действий или вследствие этих действий и ЧС, проводятся комплексные,командно-штабные и тактико-специальные учения, объектовые и штабные тренировки.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9. Граждане,привлекаемые для подготовки по ГО, на учения и тренировки исполняют обязанности, согласно ст.10 Федерального закона «О гражданской обороне»: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проходят обучение способам защиты от опасностей,возникающих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принимают участие в проведении других мероприятий по гражданской обороне;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10. Население,привлекаемое на учения и тренировки в области ГО и ЧС, имеют право:</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 информирование о риске, которому они могут подвергнуться в ходе учений и тренировок;</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 получение компенсации за ущерб, причиненный их здоровью на учениях и тренировках;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 сохранение средней заработной платы по месту работы на период участия в учениях и тренировках за счет средств организаций, планирующих и проводящих учения и тренировки.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12. Координация подготовки, методическое руководство и контроль за подготовкой населения и АСФ к действиям по обеспечению защиты от опасностей, возникающих при ведении военных действий или вследствие этих действий, возлагается на начальника  ГО и ЧС администрации – Главу  Кочневского  сельсовета. </w:t>
            </w:r>
          </w:p>
          <w:p w:rsidR="00162FCC" w:rsidRPr="00CC4B7E" w:rsidRDefault="00162FCC" w:rsidP="004D3389">
            <w:pPr>
              <w:pStyle w:val="1"/>
              <w:spacing w:line="240" w:lineRule="auto"/>
              <w:jc w:val="right"/>
              <w:rPr>
                <w:rFonts w:ascii="Times New Roman" w:hAnsi="Times New Roman" w:cs="Times New Roman"/>
                <w:sz w:val="22"/>
                <w:szCs w:val="22"/>
              </w:rPr>
            </w:pPr>
            <w:r w:rsidRPr="00CC4B7E">
              <w:rPr>
                <w:rFonts w:ascii="Times New Roman" w:hAnsi="Times New Roman" w:cs="Times New Roman"/>
                <w:sz w:val="22"/>
                <w:szCs w:val="22"/>
              </w:rPr>
              <w:t xml:space="preserve">Приложение № 2 </w:t>
            </w:r>
          </w:p>
          <w:p w:rsidR="00162FCC" w:rsidRPr="00CC4B7E" w:rsidRDefault="00162FCC" w:rsidP="004D3389">
            <w:pPr>
              <w:pStyle w:val="1"/>
              <w:spacing w:line="240" w:lineRule="auto"/>
              <w:jc w:val="right"/>
              <w:rPr>
                <w:rFonts w:ascii="Times New Roman" w:hAnsi="Times New Roman" w:cs="Times New Roman"/>
                <w:sz w:val="22"/>
                <w:szCs w:val="22"/>
              </w:rPr>
            </w:pPr>
            <w:r w:rsidRPr="00CC4B7E">
              <w:rPr>
                <w:rFonts w:ascii="Times New Roman" w:hAnsi="Times New Roman" w:cs="Times New Roman"/>
                <w:sz w:val="22"/>
                <w:szCs w:val="22"/>
              </w:rPr>
              <w:t xml:space="preserve">к Постановлению администрации </w:t>
            </w:r>
          </w:p>
          <w:p w:rsidR="00162FCC" w:rsidRPr="00CC4B7E" w:rsidRDefault="00162FCC" w:rsidP="004D3389">
            <w:pPr>
              <w:pStyle w:val="1"/>
              <w:spacing w:line="240" w:lineRule="auto"/>
              <w:jc w:val="right"/>
              <w:rPr>
                <w:rFonts w:ascii="Times New Roman" w:hAnsi="Times New Roman" w:cs="Times New Roman"/>
                <w:kern w:val="36"/>
                <w:sz w:val="22"/>
                <w:szCs w:val="22"/>
              </w:rPr>
            </w:pPr>
            <w:r w:rsidRPr="00CC4B7E">
              <w:rPr>
                <w:rFonts w:ascii="Times New Roman" w:hAnsi="Times New Roman" w:cs="Times New Roman"/>
                <w:kern w:val="36"/>
                <w:sz w:val="22"/>
                <w:szCs w:val="22"/>
              </w:rPr>
              <w:t>от 17.12. 2012 г .№101</w:t>
            </w:r>
          </w:p>
          <w:p w:rsidR="00162FCC" w:rsidRPr="00CC4B7E" w:rsidRDefault="00162FCC" w:rsidP="004D3389">
            <w:pPr>
              <w:pStyle w:val="1"/>
              <w:spacing w:line="240" w:lineRule="auto"/>
              <w:jc w:val="center"/>
              <w:rPr>
                <w:rFonts w:ascii="Times New Roman" w:hAnsi="Times New Roman" w:cs="Times New Roman"/>
                <w:sz w:val="22"/>
                <w:szCs w:val="22"/>
              </w:rPr>
            </w:pPr>
            <w:r w:rsidRPr="00CC4B7E">
              <w:rPr>
                <w:rFonts w:ascii="Times New Roman" w:hAnsi="Times New Roman" w:cs="Times New Roman"/>
                <w:b/>
                <w:bCs/>
                <w:sz w:val="22"/>
                <w:szCs w:val="22"/>
              </w:rPr>
              <w:t>Рабочая программа</w:t>
            </w:r>
          </w:p>
          <w:p w:rsidR="00162FCC" w:rsidRPr="00CC4B7E" w:rsidRDefault="00162FCC" w:rsidP="004D3389">
            <w:pPr>
              <w:pStyle w:val="1"/>
              <w:spacing w:line="240" w:lineRule="auto"/>
              <w:jc w:val="center"/>
              <w:rPr>
                <w:rFonts w:ascii="Times New Roman" w:hAnsi="Times New Roman" w:cs="Times New Roman"/>
                <w:sz w:val="22"/>
                <w:szCs w:val="22"/>
              </w:rPr>
            </w:pPr>
            <w:r w:rsidRPr="00CC4B7E">
              <w:rPr>
                <w:rFonts w:ascii="Times New Roman" w:hAnsi="Times New Roman" w:cs="Times New Roman"/>
                <w:b/>
                <w:bCs/>
                <w:sz w:val="22"/>
                <w:szCs w:val="22"/>
              </w:rPr>
              <w:t>обучения неработающего населения в области гражданской обороны и защиты от чрезвычайных ситуаций природного и техногенного характера</w:t>
            </w:r>
          </w:p>
          <w:p w:rsidR="00162FCC" w:rsidRPr="00CC4B7E" w:rsidRDefault="00162FCC" w:rsidP="004D3389">
            <w:pPr>
              <w:pStyle w:val="1"/>
              <w:spacing w:line="240" w:lineRule="auto"/>
              <w:jc w:val="center"/>
              <w:rPr>
                <w:rFonts w:ascii="Times New Roman" w:hAnsi="Times New Roman" w:cs="Times New Roman"/>
                <w:sz w:val="22"/>
                <w:szCs w:val="22"/>
              </w:rPr>
            </w:pPr>
            <w:r w:rsidRPr="00CC4B7E">
              <w:rPr>
                <w:rFonts w:ascii="Times New Roman" w:hAnsi="Times New Roman" w:cs="Times New Roman"/>
                <w:b/>
                <w:bCs/>
                <w:sz w:val="22"/>
                <w:szCs w:val="22"/>
              </w:rPr>
              <w:t>I. Общие положения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Рабочая Программа</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обучения неработающего населения в области гражданской обороны и защиты от чрезвычайных ситуаций природного и техногенного характера (Программа) является элементом единой системы подготовки населения в области гражданской обороны и защиты от 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Программа определяет основы организации и порядок обязательного обучения неработающего населения в целях подготовки их к действиям при угрозе и возникновении аварий,катастроф и стихийных бедствий, а также опасностей, возникающих при ведении военных действий или вследствие этих действий, с учетом особенностей районов проживания и объектов экономики в них расположенных.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 Программе изложены методика обучения, тематика и расчет часов, определяющих содержание подготовки, а также требования к уровню знаний, умений и навыков населения, прошедшего обучение.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II. Организация обучения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 Обучение неработающего населения в области гражданской обороны и защиты от чрезвычайных ситуаций природного и техногенного характера организуется в соответствии с требованиями Федеральных законов ”О гражданской обороне” и “О защите населения и территорий от чрезвычайных ситуаций природного и техногенного характера”, постановлений Правительства Российской Федерации от04.09.03 № 547 «О подготовке населения в области защиты от чрезвычайных ситуаций природного и техногенного характера» и осуществляется по месту жительства.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2. Программа определяет базовое содержание подготовки в области гражданской обороны и защиты от чрезвычайных ситуаций природного и техногенного характера и рассчитана по объему на 12 часов.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3.Обучение проводится по  распоряжению  главы  Кочневского  сельсовета.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4. Для проведения занятий организуются учебные группы по месту проживания, для проведения занятий могут быть использованы сходы граждан, собрания. Состав группы не должен превышать 20-25 человек. Занятия проводятся специально уполномоченными лицам назначенными главой администрации поселения или руководителем организации, занятия по медицинским темам и по проблемам психологической подготовки проводят соответствующие специалисты, специалисты фельдшерско-акушерского пункта или специалистами выездной бригады.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Руководители учебных групп ежегодно назначаются главой  поселения или руководителями организаций. Они должны пройти подготовку в учебно-методическом центре по гражданской обороне и чрезвычайным ситуациям  области.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5.Занятия по темам 4, 5 и 6 проводятся на собственной учебной материальной базе или на базе объектов экономики. Они должны обеспечиваться необходимым имуществом и оборудованием, учебными и наглядными пособиями. При этом предпочтение отдается техническим средствам обучения, образцам средств защиты,измерительной аппаратуры, специальной техники для ведения спасательных и других неотложных работ. На занятиях следует проводить дискуссии, обучающие игры, в том числе и компьютерные, использовать диапозитивы, учебные кинофильмы, видео- и аудиоматериалы.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6.Главе администрации поселения предоставляется право с учетом местных физико-географических условий, специфики районов, особенностей контингента обучаемых, степени усвоения ранее изученных вопросов и других факторов корректировать расчет времени, отводимого на изучение отдельных тем Программы, уточнять формы и методы проведения занятий, а также содержание тем, без сокращения общего количества часов, предусмотренного настоящей Программой. Эти изменения, а также разбивка тем на отдельные занятия должны найти отражение в рабочих программах ,разрабатываемых в муниципальных образованиях и организациях.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7.Руководящий состав гражданской обороны МО и объектовым звеньям территориальной подсистемы предупреждения и ликвидации чрезвычайных ситуаций  области оказывают организационную, техническую и методическую помощь руководителям учебных групп, осуществляют постоянный контроль за подготовкой и проведением занятий, о чем делают соответствующую запись в журнале учета занятий.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8.Ответственность за организацию обучения неработающего населения возлагается на главу Кочневского  сельсовета.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9.В ходе занятий серьезное внимание должно уделяться психологической подготовке обучаемых, выработке у них уверенности в надежности и эффективности мероприятий гражданской обороны и единой государственной системы предупреждения и ликвидации чрезвычайных ситуаций, воспитанию стойкости, готовности выполнять обязанности в сложной обстановке, при высокой организованности и дисциплине.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10.Учебный год в организациях завершается итоговым занятием. Оно проводится в целях проверки результатов обучения, закрепления полученных знаний и практических навыков. При этом обучаемые сдают зачет в объеме изученной программы с выполнением практического задания (норматива) по одной из тем программы.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 результате обучения неработающее население должно:</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i/>
                <w:iCs/>
                <w:sz w:val="22"/>
                <w:szCs w:val="22"/>
              </w:rPr>
              <w:t>знать: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требования руководящих документов по вопросам гражданской обороны и защиты населения в чрезвычайных ситуациях;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задачи и возможности гражданской обороны в обеспечении безопасности граждан от опасностей,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задачи и возможности единой государственной системы предупреждения и ликвидации чрезвычайных ситуаций в обеспечении защиты неработающего населения в чрезвычайных ситуациях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мероприятия гражданской обороны и РСЧС по защите населения от опасностей, возникающих при ведении военных действий или вследствие этих действий, а также от последствий 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принципы, средства и способы защиты от чрезвычайных ситуаций мирного и военного времени, а также свои обязанности и правила поведения при их возникновении;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методы формирования у людей психологической устойчивости к стрессовому воздействию факторов чрезвычайных ситуаций, пути привития навыков управления своим психологическим состоянием;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i/>
                <w:iCs/>
                <w:sz w:val="22"/>
                <w:szCs w:val="22"/>
              </w:rPr>
              <w:t>уметь: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четко действовать по сигналам оповещения, практически выполнять основные мероприятия защиты от опасностей, возникающих при ведении военных действий или вследствие этих действий, а также от 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защищать себя и членов семьи, четко и уверенно действовать в случае чрезвычайных ситуаций мирного и военного времени;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пользоваться средствами коллективной и индивидуальной защиты, приборами радиационной и химической разведки;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проводить частичную санитарную обработку, дезактивацию, дегазацию и дезинфекцию сооружений, территории, техники, одежды и средств индивидуальной защиты, ветеринарную обработку животных, необходимые агрохимические мероприятия;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оказывать первую медицинскую помощь при травмах и повреждениях.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III. Рекомендуемая тематика и расчет часов учебных занятий</w:t>
            </w:r>
          </w:p>
          <w:tbl>
            <w:tblPr>
              <w:tblW w:w="0" w:type="auto"/>
              <w:tblInd w:w="8" w:type="dxa"/>
              <w:tblCellMar>
                <w:left w:w="0" w:type="dxa"/>
                <w:right w:w="0" w:type="dxa"/>
              </w:tblCellMar>
              <w:tblLook w:val="00A0"/>
            </w:tblPr>
            <w:tblGrid>
              <w:gridCol w:w="851"/>
              <w:gridCol w:w="5670"/>
              <w:gridCol w:w="1778"/>
              <w:gridCol w:w="1400"/>
            </w:tblGrid>
            <w:tr w:rsidR="00162FCC" w:rsidRPr="00CC4B7E">
              <w:tc>
                <w:tcPr>
                  <w:tcW w:w="851"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темы</w:t>
                  </w:r>
                </w:p>
              </w:tc>
              <w:tc>
                <w:tcPr>
                  <w:tcW w:w="5670"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Наименование тем занятий</w:t>
                  </w:r>
                </w:p>
              </w:tc>
              <w:tc>
                <w:tcPr>
                  <w:tcW w:w="1778"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Вид занятия</w:t>
                  </w:r>
                </w:p>
              </w:tc>
              <w:tc>
                <w:tcPr>
                  <w:tcW w:w="14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Количество часов</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Гражданская оборона как система общегосударственных мер по защите населения от опасностей, возникающих при ведении военных действий или вследствие этих действий.</w:t>
                  </w:r>
                </w:p>
              </w:tc>
              <w:tc>
                <w:tcPr>
                  <w:tcW w:w="177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Лекция</w:t>
                  </w:r>
                </w:p>
              </w:tc>
              <w:tc>
                <w:tcPr>
                  <w:tcW w:w="1400"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Опасности, возникающие при ведении военных действий или вследствие этих действий.</w:t>
                  </w:r>
                </w:p>
              </w:tc>
              <w:tc>
                <w:tcPr>
                  <w:tcW w:w="177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Лекция</w:t>
                  </w:r>
                </w:p>
              </w:tc>
              <w:tc>
                <w:tcPr>
                  <w:tcW w:w="1400"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Организация Единой государственной системы предупреждения и ликвидации чрезвычайных ситуаций (РСЧС).</w:t>
                  </w:r>
                </w:p>
              </w:tc>
              <w:tc>
                <w:tcPr>
                  <w:tcW w:w="177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Лекция</w:t>
                  </w:r>
                </w:p>
              </w:tc>
              <w:tc>
                <w:tcPr>
                  <w:tcW w:w="1400"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4</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неработающего населения в чрезвычайных ситуациях природного характера.</w:t>
                  </w:r>
                </w:p>
              </w:tc>
              <w:tc>
                <w:tcPr>
                  <w:tcW w:w="177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занятие</w:t>
                  </w:r>
                </w:p>
              </w:tc>
              <w:tc>
                <w:tcPr>
                  <w:tcW w:w="1400"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5</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неработающего населения в чрезвычайных ситуациях техногенного характера.</w:t>
                  </w:r>
                </w:p>
              </w:tc>
              <w:tc>
                <w:tcPr>
                  <w:tcW w:w="177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занятие</w:t>
                  </w:r>
                </w:p>
              </w:tc>
              <w:tc>
                <w:tcPr>
                  <w:tcW w:w="1400"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6</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мероприятия гражданской обороны и единой государственной системы предупреждения и ликвидации чрезвычайных ситуаций по защите населения.</w:t>
                  </w:r>
                </w:p>
              </w:tc>
              <w:tc>
                <w:tcPr>
                  <w:tcW w:w="177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Групповое упражнение</w:t>
                  </w:r>
                </w:p>
              </w:tc>
              <w:tc>
                <w:tcPr>
                  <w:tcW w:w="1400"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7</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Оказание первой медицинской помощи. Основы ухода за больными.</w:t>
                  </w:r>
                </w:p>
              </w:tc>
              <w:tc>
                <w:tcPr>
                  <w:tcW w:w="177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занятие</w:t>
                  </w:r>
                </w:p>
              </w:tc>
              <w:tc>
                <w:tcPr>
                  <w:tcW w:w="1400"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Итого:</w:t>
                  </w:r>
                </w:p>
              </w:tc>
              <w:tc>
                <w:tcPr>
                  <w:tcW w:w="177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p>
              </w:tc>
              <w:tc>
                <w:tcPr>
                  <w:tcW w:w="1400"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12</w:t>
                  </w:r>
                </w:p>
              </w:tc>
            </w:tr>
          </w:tbl>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IV. Содержание тем занятий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ТЕМА</w:t>
            </w:r>
            <w:r w:rsidRPr="00CC4B7E">
              <w:rPr>
                <w:rFonts w:ascii="Times New Roman" w:hAnsi="Times New Roman" w:cs="Times New Roman"/>
                <w:b/>
                <w:bCs/>
                <w:i/>
                <w:iCs/>
                <w:sz w:val="22"/>
                <w:szCs w:val="22"/>
              </w:rPr>
              <w:t xml:space="preserve"> </w:t>
            </w:r>
            <w:r w:rsidRPr="00CC4B7E">
              <w:rPr>
                <w:rFonts w:ascii="Times New Roman" w:hAnsi="Times New Roman" w:cs="Times New Roman"/>
                <w:b/>
                <w:bCs/>
                <w:sz w:val="22"/>
                <w:szCs w:val="22"/>
              </w:rPr>
              <w:t>1.</w:t>
            </w:r>
            <w:r w:rsidRPr="00CC4B7E">
              <w:rPr>
                <w:rFonts w:ascii="Times New Roman" w:hAnsi="Times New Roman" w:cs="Times New Roman"/>
                <w:sz w:val="22"/>
                <w:szCs w:val="22"/>
              </w:rPr>
              <w:t xml:space="preserve"> Гражданская оборона как система общегосударственных мер по защите населения от опасностей,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Законодательство Российской Федерации в области гражданской обороны. Права и обязанности граждан в области гражданской обороны.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Предназначение и задачи гражданской обороны. Структура и органы управления гражданской обороны. Организация гражданской обороны Российской Федерации. Руководство гражданской обороной. Силы гражданской обороны.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Структура гражданской обороны на объектах экономики. Основные задачи гражданской обороны объекта. Силы гражданской обороны объекта и их функции.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ТЕМА 2.</w:t>
            </w:r>
            <w:r w:rsidRPr="00CC4B7E">
              <w:rPr>
                <w:rFonts w:ascii="Times New Roman" w:hAnsi="Times New Roman" w:cs="Times New Roman"/>
                <w:sz w:val="22"/>
                <w:szCs w:val="22"/>
              </w:rPr>
              <w:t xml:space="preserve"> Опасности, возникающие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Ядерное оружие и его боевые свойства. Поражающие факторы ядерного взрыва и их характеристика. Защита от поражающих факторов.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Химическое оружие и последствия его применения. Отравляющие вещества, их классификация, воздействие на организм человека. Характерные признаки применения отравляющих веществ.Защита от поражающих факторов средства нападения, высокоточное оружие.Вторичные факторы поражения. Химического оружия.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Защита от поражающих факторов бактериологического оружия. Бактериологическое (биологическое) оружие и последствия его применения. Способы применения бактериологического оружия.Признаки применения бактериальных средств</w:t>
            </w:r>
            <w:r w:rsidRPr="00CC4B7E">
              <w:rPr>
                <w:rFonts w:ascii="Times New Roman" w:hAnsi="Times New Roman" w:cs="Times New Roman"/>
                <w:i/>
                <w:iCs/>
                <w:sz w:val="22"/>
                <w:szCs w:val="22"/>
              </w:rPr>
              <w:t>.</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ТЕМА 3.</w:t>
            </w:r>
            <w:r w:rsidRPr="00CC4B7E">
              <w:rPr>
                <w:rFonts w:ascii="Times New Roman" w:hAnsi="Times New Roman" w:cs="Times New Roman"/>
                <w:sz w:val="22"/>
                <w:szCs w:val="22"/>
              </w:rPr>
              <w:t xml:space="preserve"> Организация единой государственной системы предупреждения и ликвидации чрезвычайных ситуаций (РСЧС) и областной подсистемы предупреждения и ликвидации чрезвычайных ситуаций Новосибирской области (ОПЧС).</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Законодательство Российской Федерации, Новосибирской области в области защиты населения и территорий от чрезвычайных ситуаций природного и техногенного характера. Права и обязанности граждан в области защиты от ЧС.</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Цели и задачи РСЧС.Структура РСЧС. Территориальные и функциональные подсистемы, уровни РСЧС. Координирующие органы РСЧС. Постоянно действующие органы управления и органы повседневного управления РСЧС.</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Цель, структура, роль и задачи КЧС и  ПБ  поселения.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Силы и средства ОПЧС.Общие сведения о финансовых и материальных резервах, системах связи, оповещения и информационного обеспечения ОПЧС.</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ТЕМА 4</w:t>
            </w:r>
            <w:r w:rsidRPr="00CC4B7E">
              <w:rPr>
                <w:rFonts w:ascii="Times New Roman" w:hAnsi="Times New Roman" w:cs="Times New Roman"/>
                <w:b/>
                <w:bCs/>
                <w:i/>
                <w:iCs/>
                <w:sz w:val="22"/>
                <w:szCs w:val="22"/>
              </w:rPr>
              <w:t>.</w:t>
            </w:r>
            <w:r w:rsidRPr="00CC4B7E">
              <w:rPr>
                <w:rFonts w:ascii="Times New Roman" w:hAnsi="Times New Roman" w:cs="Times New Roman"/>
                <w:sz w:val="22"/>
                <w:szCs w:val="22"/>
              </w:rPr>
              <w:t xml:space="preserve"> Действия неработающего населения в чрезвычайных ситуациях природного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Понятия об опасном природном явлении, источнике природной чрезвычайной ситуации, стихийном бедствии. Классификация и характеристика чрезвычайных ситуаций природного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Стихийные бедствия геологического характера (землетрясения, извержение вулканов, оползни, сели,обвалы, лавины). Их причины и последствия. Действия населения при оповещении о стихийных бедствиях геологического характера, во время и после их возникновения.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Стихийные бедствия метеорологического характера (ураганы, бури, смерчи). Причины их возникновения и последствия. Действия населения при оповещении о стихийных бедствиях метеорологического характера, во время их возникновения и после окончания.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Стихийные бедствия гидрологического характера (наводнения, цунами). Причины их возникновения и последствия. Действия населения при оповещении о стихийных бедствиях гидрологического характера, во время их возникновения и после окончания.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Природные пожары(лесные и торфяные). Причины их возникновения и последствия. Предупреждение лесных и торфяных пожаров. Привлечение населения к борьбе с лесными пожарами.Действия населения при возникновении лесных и торфяных пожаров.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Массовые инфекционные заболевания людей, сельскохозяйственных животных и растений. Основные пути передачи инфекции и их характеристика. Противоэпидемические и санитарно-гигиенические мероприятия в очаге бактериального заражения.Организация и проведение режимных и карантинных мероприятий. Особенности осуществления специфических противоэпизоотических и противоэпифитотических мероприятий.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ТЕМА 5.</w:t>
            </w:r>
            <w:r w:rsidRPr="00CC4B7E">
              <w:rPr>
                <w:rFonts w:ascii="Times New Roman" w:hAnsi="Times New Roman" w:cs="Times New Roman"/>
                <w:sz w:val="22"/>
                <w:szCs w:val="22"/>
              </w:rPr>
              <w:t xml:space="preserve"> Действия неработающего населения в чрезвычайных ситуациях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Понятия об аварии и катастрофе. Классификация чрезвычайных ситуаций техногенного характера и их характеристика.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Радиационно-опасные объекты. Аварии с выбросом радиоактивных веществ и их последствия. Ионизирующее излучение. Доза облучения. Единицы измерения. Источники облучения населения.Основные зоны безопасности в период нормального функционирования радиационно-опасного объекта. Последствия радиационных аварий. Виды радиационного воздействия на людей и животных. Классификация возможных последствий облучения людей. Степени лучевой болезни. Однократное и многократное облучение организма человека и его последствия. Действия населения: при оповещении об аварии с выбросом радиоактивных веществ; при эвакуации; при нахождении в доме;при движении по зараженной местности. Соблюдение специального режима поведения при проживании на местности с повышенным радиационным фоном. Йодная профилактика, необходимость и порядок ее проведения.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с выбросом аварийно химически опасных веществ (АХОВ) и их последствия. Классификация аварийно химически опасных веществ по характеру воздействия на организм человека. Характеристика наиболее распространенных аварийно химически опасных веществ. Действия населения: при оповещении об аварии на химически опасном объекте;при эвакуации; при отсутствии возможности эвакуации; при выходе из зоны заражения. Неотложная помощь при поражении АХОВ.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Пожары и взрывы в жилых, общественных зданиях и на промышленных предприятиях. Общие сведения о пожарах и взрывах, их возникновении и развитии. Основные поражающие факторы пожара и взрыва. Предупреждение пожаров и взрывов. Действия населения при возникновении пожаров и взрывов. Особенности поведения людей при сильном задымлении, при загорании электроприборов. Действия человека, оказавшегося в завале после взрыва. Правила пользования первичными средствами пожаротушения(огнетушителями).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гидродинамически опасных объектах. Общие сведения о гидротехнических сооружениях, гидродинамически опасных объектах и гидродинамических авариях.Поражающие факторы и последствия гидродинамических аварий. Основные меры по защите населения от гидродинамических аварий. Действия населения: при заблаговременном оповещении о гидродинамической аварии; при внезапной опасности разрушения плотины; после аварии и спада воды.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Транспортные аварии.Аварии на железнодорожном транспорте, их основные причины и последствия.Правила безопасного поведения при пользовании железнодорожным транспортом.Действия пассажиров при крушении поезда и при пожаре в поезде.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воздушном транспорте, их основные причины и последствия. Основные и аварийные запасные выходы, используемые для экстренной эвакуации из самолета. Действия авиапассажиров в случае аварии: при взлете и посадке; при декомпрессии(разгерметизации салона); при пожаре в самолете; при вынужденной посадке самолета на воду. Индивидуальные и групповые спасательные средства.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водном транспорте, их основные причины и последствия. Действия пассажиров при объявлении шлюпочной тревоги. Особенности оставления судна прыжком в воду.Действия пассажиров при нахождении в спасательном плавательном средстве.Правила пользования индивидуальными и спасательными средствами.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автомобильном транспорте, их причины и последствия. Действия участников дорожного движения: при дорожно-транспортном происшествии (ДТП); при падении автомобиля в воду. Правила безопасного поведения участников дорожного движения.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общественном транспорте (автобус, троллейбус, трамвай, метро), их причины и последствия. Действия пассажиров автобуса, троллейбуса, трамвая: при аварийной ситуации (столкновении, перевороте, опрокидывании); при пожаре; при падении транспорта в воду. Действие пассажиров метрополитена: при пожаре в вагоне поезда; при аварийной остановке в туннеле. Основные правила пользования метрополитеном.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ТЕМА 6.</w:t>
            </w:r>
            <w:r w:rsidRPr="00CC4B7E">
              <w:rPr>
                <w:rFonts w:ascii="Times New Roman" w:hAnsi="Times New Roman" w:cs="Times New Roman"/>
                <w:sz w:val="22"/>
                <w:szCs w:val="22"/>
              </w:rPr>
              <w:t xml:space="preserve"> Основные мероприятия гражданской обороны и единой государственной системы предупреждения и ликвидации чрезвычайных ситуаций по защите населения.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Оповещение. 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Эвакуация и рассредоточение. Защита населения путем эвакуации. Эвакуация и ее цели.Принципы и способы эвакуации. Эвакуационные органы. Порядок проведения эвакуации.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Организация инженерной защиты населения. Классификация защитных сооружений. Убежища и их основные элементы. Противорадиационные укрытия, их назначения и основные элементы. Укрытия простейшего типа и их устройство. Порядок заполнения защитных сооружений и пребывание в них.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Средства индивидуальной защиты органов дыхания. Гражданские фильтрующие противогазы. Их назначение, устройство и подбор. Детские фильтрующие противогазы. Их назначение, устройство и порядок применения. Условия применения дополнительных патронов к фильтрующим противогазам. Камеры защитные детские, их назначение,устройство и порядок применения. Назначение и устройство респираторов, правила пользования ими. Простейшие средства защиты органов дыхания, их защитные свойства, порядок изготовления и пользования.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Средства индивидуальной защиты кожи. Их назначение и классификация. Простейшие средства защиты кожи и их защитные свойства. Элементы герметизации одежды при использовании ее в качестве средств защиты кожи.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Медицинские средства индивидуальной защиты. Содержание, назначение и порядок применения.Индивидуальные противохимические пакеты. Назначение и порядок пользования ими.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Санитарная обработка людей. Частичная санитарная обработка, ее назначение и порядок проведения.Полная санитарная обработка, ее назначение и порядок проведения.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Повышение защитных свойств дома (квартиры) от проникновения радиоактивных, отравляющих и аварийно химически опасных веществ.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Защита продуктов питания, фуража и воды от заражения радиоактивными, отравляющими веществами и бактериальными средствами.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Организация защиты сельскохозяйственных животных и растений от заражения.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ТЕМА 7.</w:t>
            </w:r>
            <w:r w:rsidRPr="00CC4B7E">
              <w:rPr>
                <w:rFonts w:ascii="Times New Roman" w:hAnsi="Times New Roman" w:cs="Times New Roman"/>
                <w:sz w:val="22"/>
                <w:szCs w:val="22"/>
              </w:rPr>
              <w:t xml:space="preserve"> Оказание первой медицинской помощи. Основы ухода за больными.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правила оказания первой помощи в неотложных ситуациях. Правила и техника проведения искусственного дыхания и непрямого массажа сердца.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Первая помощь при кровотечениях и ранениях. Способы остановки кровотечения. Виды повязок. Правила и приемы наложения повязок на раны.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Первая помощь при переломах. Приемы и способы иммобилизации с применением табельных и подручных средств. Способы и правила транспортировки и переноски пострадавших.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Первая помощь при ушибах и вывихах.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Первая помощь при химических и термических ожогах.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Первая помощь при обморожениях, обмороке, поражении электрическим током, при тепловом и солнечном ударе. Правила оказания помощи утопающему.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Основы ухода за больными.</w:t>
            </w:r>
          </w:p>
          <w:p w:rsidR="00162FCC" w:rsidRPr="00CC4B7E" w:rsidRDefault="00162FCC" w:rsidP="004D3389">
            <w:pPr>
              <w:pStyle w:val="1"/>
              <w:spacing w:line="240" w:lineRule="auto"/>
              <w:jc w:val="center"/>
              <w:rPr>
                <w:rFonts w:ascii="Times New Roman" w:hAnsi="Times New Roman" w:cs="Times New Roman"/>
                <w:b/>
                <w:bCs/>
                <w:sz w:val="22"/>
                <w:szCs w:val="22"/>
              </w:rPr>
            </w:pPr>
            <w:r w:rsidRPr="00CC4B7E">
              <w:rPr>
                <w:rFonts w:ascii="Times New Roman" w:hAnsi="Times New Roman" w:cs="Times New Roman"/>
                <w:b/>
                <w:bCs/>
                <w:sz w:val="22"/>
                <w:szCs w:val="22"/>
              </w:rPr>
              <w:t>Рабочая программам</w:t>
            </w:r>
          </w:p>
          <w:p w:rsidR="00162FCC" w:rsidRPr="00CC4B7E" w:rsidRDefault="00162FCC" w:rsidP="004D3389">
            <w:pPr>
              <w:pStyle w:val="1"/>
              <w:spacing w:line="240" w:lineRule="auto"/>
              <w:jc w:val="center"/>
              <w:rPr>
                <w:rFonts w:ascii="Times New Roman" w:hAnsi="Times New Roman" w:cs="Times New Roman"/>
                <w:b/>
                <w:bCs/>
                <w:sz w:val="22"/>
                <w:szCs w:val="22"/>
              </w:rPr>
            </w:pPr>
            <w:r w:rsidRPr="00CC4B7E">
              <w:rPr>
                <w:rFonts w:ascii="Times New Roman" w:hAnsi="Times New Roman" w:cs="Times New Roman"/>
                <w:b/>
                <w:bCs/>
                <w:sz w:val="22"/>
                <w:szCs w:val="22"/>
              </w:rPr>
              <w:t>обучения работающего населения в области гражданской обороны и защиты отчрезвычайных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 Общие положения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Рабочая Программа</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обучения работающего населения в области гражданской обороны и защиты от чрезвычайных ситуаций природного и техногенного характера (Программа) является одним из элементов единой системы подготовки населения в области гражданской обороны и защиты от 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Программа определяет основы организации и порядок обязательного обучения государственных служащих, служащих и производственного персонала учреждений, предприятий и организаций, предприятий сельскохозяйственного комплекса (работники организаций) независимо от их организационно правовых форм в целях подготовки их к умелым действиям при угрозе и возникновении аварий, катастроф и стихийных бедствий,а также опасностей, возникающих при ведении военных действий или вследствие этих действий, с учетом специфических административных и экономических особенностей сельских районов, отраслей и объектов экономики.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 Программе изложены методики обучения работников организаций, тематика и расчет часов, определяющих базовое содержание подготовки, а также требования к уровню знаний, умений и навыков работающего населения, прошедшего обучение.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II.Организация обучения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 Обучение работников организаций, не входящих в состав нештатных аварийно-спасательных формирований (формирования), в области гражданской обороны и защиты от чрезвычайных ситуаций природного и техногенного характера организуется в соответствии с требованиями Федеральных законов «О гражданской обороне» и «О защите населения и территорий от чрезвычайных ситуаций природного и техногенного характера», постановлений Правительства Российской Федерации от04.09.2003 г № 547 «О подготовке населения в области защиты от чрезвычайных ситуаций природного и техногенного характера» и осуществляется по месту работы.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2.Программа определяет базовое содержание подготовки работников организаций, не входящих в состав формирований, в области гражданской обороны и защиты от чрезвычайных ситуаций природного и техногенного характера и рассчитана по объему на 14 часов.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3.Обучение работников организаций проводится по решению руководителя организации,как в рабочее время, так и без отрыва от основной производственной деятельности.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4.Для проведения занятий в организациях создаются учебные группы по цехам,участкам, отделениям, бригадам и другим структурным подразделениям. Состав группы не должен превышать 20-25 человек. Для проведения практических занятий решением руководителя занятия разрешается учебную группу делить на две или несколько подгрупп.</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Занятия проводятся руководящим составом, инженерно-техническими работниками,начальниками цехов, участков, членами комиссий по чрезвычайным ситуациям, а также другими подготовленными лицами. Занятия по медицинским темам и по проблемам психологической подготовки проводят соответствующие специалисты.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Руководители учебных групп ежегодно назначаются приказами руководителей организаций. Они должны пройти подготовку в учебно-методическом центре по гражданской обороне и чрезвычайным ситуациям Новосибирской области или на курсах гражданской обороны.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5.Занятия по темам 4, 5 и 6 проводятся на собственной учебной материальной базе или на базе прикрепленных объектов экономики. Они должны обеспечиваться необходимым имуществом и оборудованием, учебными и наглядными пособиями. При этом предпочтение отдается техническим средствам обучения, образцам средств защиты, измерительной аппаратуре, специальной технике ведения спасательных и других неотложных работ. На занятиях следует проводить дискуссии, обучающие игры, в том числе и компьютерные, использовать диапозитивы, учебные кинофильмы,видео- и аудиоматериалы.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6.Руководителям организаций предоставляется право с учетом местных физико-географических условий, специфики производства, особенностей контингента обучаемых, степени усвоения ранее изученных вопросов и других факторов корректировать расчет времени, отводимого на изучение отдельных тем Программы,уточнять формы и методы проведения занятий, а также содержание тем, без сокращения общего количества часов, предусмотренного настоящей Программой. Эти изменения, а также разбивка тем на отдельные занятия должны найти отражение в рабочих программах, разрабатываемых в организациях.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7.Руководящий состав гражданской обороны и муниципальным звеном территориальной подсистемы предупреждения и ликвидации чрезвычайных ситуаций Новосибирской области оказывают организационную,техническую и методическую помощь руководителям учебных групп, осуществляют постоянный контроль за подготовкой и проведением занятий, о чем делают соответствующую запись в журнале учета занятий.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8.Ответственность за организацию обучения работников организаций возлагается на руководителей организаций.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9.В ходе занятий серьезное внимание должно уделяться психологической подготовке обучаемых, выработке у них уверенности в надежности и эффективности мероприятий гражданской обороны и единой государственной системы предупреждения и ликвидации чрезвычайных ситуаций, воспитанию стойкости, готовности выполнять обязанности в сложной обстановке, при высокой организованности и дисциплине.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10.Учебный год в организациях завершается итоговым занятием. Оно проводится в целях проверки результатов обучения, закрепления полученных знаний и практических навыков. При этом обучаемые сдают зачет в объеме изученной программы с выполнением практического задания (норматива) по одной из тем программы.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 результате обучения работники организаций, не входящие в состав формирований ГО, должны</w:t>
            </w:r>
          </w:p>
          <w:p w:rsidR="00162FCC" w:rsidRPr="00CC4B7E" w:rsidRDefault="00162FCC" w:rsidP="004D3389">
            <w:pPr>
              <w:pStyle w:val="1"/>
              <w:spacing w:line="240" w:lineRule="auto"/>
              <w:rPr>
                <w:rFonts w:ascii="Times New Roman" w:hAnsi="Times New Roman" w:cs="Times New Roman"/>
                <w:i/>
                <w:iCs/>
                <w:sz w:val="22"/>
                <w:szCs w:val="22"/>
              </w:rPr>
            </w:pPr>
            <w:r w:rsidRPr="00CC4B7E">
              <w:rPr>
                <w:rFonts w:ascii="Times New Roman" w:hAnsi="Times New Roman" w:cs="Times New Roman"/>
                <w:i/>
                <w:iCs/>
                <w:sz w:val="22"/>
                <w:szCs w:val="22"/>
              </w:rPr>
              <w:t>знать: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требования руководящих документов по вопросам гражданской обороны и защиты населения в чрезвычайных ситуациях;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задачи и возможности гражданской обороны в обеспечении безопасности граждан от опасностей,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задачи и возможности единой государственной системы предупреждения и ликвидации чрезвычайных ситуаций в обеспечении защиты работников организаций в чрезвычайных ситуациях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мероприятия гражданской обороны и РСЧС по защите населения от опасностей,возникающих при ведении военных действий или вследствие этих действий, а также от последствий 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принципы, средства и способы защиты от чрезвычайных ситуаций мирного и военного времени, а также свои обязанности и правила поведения при их возникновении;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методы формирования у людей психологической устойчивости к стрессовому воздействию факторов чрезвычайных ситуаций, пути привития навыков управления своим психологическим состоянием;</w:t>
            </w:r>
          </w:p>
          <w:p w:rsidR="00162FCC" w:rsidRPr="00CC4B7E" w:rsidRDefault="00162FCC" w:rsidP="004D3389">
            <w:pPr>
              <w:pStyle w:val="1"/>
              <w:spacing w:line="240" w:lineRule="auto"/>
              <w:rPr>
                <w:rFonts w:ascii="Times New Roman" w:hAnsi="Times New Roman" w:cs="Times New Roman"/>
                <w:i/>
                <w:iCs/>
                <w:sz w:val="22"/>
                <w:szCs w:val="22"/>
              </w:rPr>
            </w:pPr>
            <w:r w:rsidRPr="00CC4B7E">
              <w:rPr>
                <w:rFonts w:ascii="Times New Roman" w:hAnsi="Times New Roman" w:cs="Times New Roman"/>
                <w:i/>
                <w:iCs/>
                <w:sz w:val="22"/>
                <w:szCs w:val="22"/>
              </w:rPr>
              <w:t>уметь: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четко действовать по сигналам оповещения, практически выполнять основные мероприятия защиты от опасностей, возникающих при ведении военных действий или вследствие этих действий, а также от 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защищать себя и членов семьи от чрезвычайных ситуаций мирного и военного времени, четко и уверенно действовать в случае производственной аварии на своем объекте;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пользоваться средствами коллективной и индивидуальной защиты, приборами радиационной и химической разведки;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проводить частичную санитарную обработку, дезактивацию, дегазацию и дезинфекцию сооружений,территории, техники, одежды и средств индивидуальной защиты, ветеринарную обработку животных, необходимые агрохимические мероприятия;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оказывать первую медицинскую помощь при травмах и повреждениях.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III. Рекомендуемая тематика и расчет часов учебных занятий</w:t>
            </w:r>
          </w:p>
          <w:tbl>
            <w:tblPr>
              <w:tblW w:w="0" w:type="auto"/>
              <w:tblInd w:w="8" w:type="dxa"/>
              <w:tblCellMar>
                <w:left w:w="0" w:type="dxa"/>
                <w:right w:w="0" w:type="dxa"/>
              </w:tblCellMar>
              <w:tblLook w:val="00A0"/>
            </w:tblPr>
            <w:tblGrid>
              <w:gridCol w:w="851"/>
              <w:gridCol w:w="5670"/>
              <w:gridCol w:w="2019"/>
              <w:gridCol w:w="1075"/>
            </w:tblGrid>
            <w:tr w:rsidR="00162FCC" w:rsidRPr="00CC4B7E">
              <w:trPr>
                <w:tblHeader/>
              </w:trPr>
              <w:tc>
                <w:tcPr>
                  <w:tcW w:w="851"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темы</w:t>
                  </w:r>
                </w:p>
              </w:tc>
              <w:tc>
                <w:tcPr>
                  <w:tcW w:w="5670"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Наименование тем занятий</w:t>
                  </w:r>
                </w:p>
              </w:tc>
              <w:tc>
                <w:tcPr>
                  <w:tcW w:w="2019"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Вид занятия</w:t>
                  </w:r>
                </w:p>
              </w:tc>
              <w:tc>
                <w:tcPr>
                  <w:tcW w:w="10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Кол-во часов</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Нормативно-правовое регулирование по подготовке к защите и по защите населения, материальных и культурных ценностей от опасностей военного характера, чрезвычайных ситуаций и пожаров</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Лекция</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Опасности, возникающие при ведении военных действий или вследствие этих действий, при чрезвычайных ситуациях и пожарах. Основные мероприятия по подготовке к защите и по защите населения от них.</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Лекция</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работников организаций при угрозе и возникновении чрезвычайных ситуаций природного характера</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4</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работников организаций в чрезвычайных ситуациях техногенного характера, а также при угрозе и совершении террористических акций</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5</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работников организаций в условиях негативных и опасных факторов бытового характера</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Семинар</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6</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работников организаций при пожаре</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7</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Оказание первой медицинской помощи. Основы ухода за больными</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Итого:</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14</w:t>
                  </w:r>
                </w:p>
              </w:tc>
            </w:tr>
          </w:tbl>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IV. Содержание тем занятий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1.Нормативно-правовое регулирование по подготовке к защите и по защите населения,материальных и культурных ценностей от опасностей военного характера,чрезвычайных ситуаций и пожаров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Законодательство Российской Федерации в области гражданской обороны, защиты населения от чрезвычайных ситуаций природного и техногенного характера и обеспечения пожарной безопасности.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Права и обязанности граждан в области гражданской обороны, защиты от чрезвычайных ситуаций природного и техногенного характера и пожарной безопасности.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Структура, задачи,состав сил и средств ГО и РСЧС организации, а также ведомственной пожарной охраны.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2. Опасности,возникающие при ведении военных действий или вследствие этих действий, при чрезвычайных ситуациях и пожарах. Основные мероприятия по подготовке к защите и по защите населения от них.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Опасности военного характера и присущие им особенности. Поражающие факторы ядерного, химического,бактериологического и обычного оружия.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Виды и характеристики источников чрезвычайных ситуаций. Поражающие факторы источников чрезвычайных ситуаций.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Виды пожаров и их поражающие факторы.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Оповещение. 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Эвакуация и рассредоточение. Защита населения путем эвакуации. Эвакуация и её цели.Принципы и способы эвакуации. Эвакуационные органы. Порядок проведения эвакуации.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Организация инженерной защиты населения. Классификация защитных сооружений. Убежища и их основные элементы. Укрытия простейшего типа и их устройство. Порядок заполнения защитных сооружений и пребывания в них.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Средства индивидуальной защиты органов дыхания. Гражданские фильтрующие противогазы. Их назначение, устройство и подбор. Детские фильтрующие противогазы. Их назначение, устройство и порядок применения. Условия применения дополнительных патронов к фильтрующим противогазам. Камеры защитные детские, их назначение,устройство и порядок применения. Назначение и устройство респираторов, правила пользования ими. Простейшие средства защиты органов дыхания, их защитные свойства, порядок изготовления и использования.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Средства индивидуальной защиты кожи и их свойства. Элементы герметизации одежды при использовании её в качестве средств защиты кожи.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Медицинские средства индивидуальной защиты. Содержание, назначение и порядок применения.Индивидуальные противохимические пакеты. Назначение и порядок пользования ими.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Санитарная обработка людей. Частная санитарная обработка, её назначение и порядок проведения.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Повышение защитных свойств помещений от проникновения радиоактивных, отравляющих и аварийно химически опасных веществ.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Защита продуктов питания, фуража и воды от заражения радиоактивными, отравляющими веществами и бактериальными средствами.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Организация защиты сельскохозяйственных животных и растений от заражения.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3.</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Действия работников организаций при угрозе и возникновении чрезвычайных ситуаций природного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Понятие об опасном природном явлении, стихийном бедствии и источниках чрезвычайных ситуаций природного характера. Классификация и характеристика чрезвычайных ситуаций природного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Стихийные бедствия геофизического, геологического характера (землетрясения, извержение вулканов,оползни, сели, обвалы, лавины и др.). Их причины и последствия. Действия работников при оповещении о стихийных бедствиях геофизического и геологического характера, во время и после их возникновения.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Стихийные бедствия метеорологического характера (ураганы, бури, смерчи, метели, мороз и др.).Причины их возникновения и последствия. Действия работников при оповещении о стихийных бедствиях метеорологического характера, во время их возникновения и после окончания.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Стихийные бедствия гидрологического характера (наводнения, паводки, цунами и др.). Причины их возникновения и последствия. Действия работников при оповещении о стихийных бедствиях гидрологического характера, во время их возникновения и после окончания.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Природные пожары(лесные и торфяные). Причины их возникновения и последствия. Предупреждение лесных и торфяных пожаров. Привлечение населения к борьбе с лесными пожарами.Действия работников при возникновении лесных и торфяных пожаров.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Массовые инфекционные заболевания людей, сельскохозяйственных животных и растений. Основные пути передачи инфекции и их характеристика. Противоэпидемические и санитарно-гигиенические мероприятия в очаге бактериального заражения.Организация и проведение режимных и карантинных мероприятий. Особенности осуществления специфических противоэпизоотических и противоэпифитотических мероприятий.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4. Действия работников организаций в чрезвычайных ситуациях техногенного характера, а также при угрозе совершения террористических акций.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Понятие об аварии и катастрофе. Классификация чрезвычайных ситуаций техногенного характера и их характеристика.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Радиационно-опасные объекты. Аварии с выбросом радиоактивных веществ и их последствия. Ионизирующее излучение. Доза облучения. Единицы измерения. Источники облучения населения.Основные зоны безопасности в период нормального функционирования радиационно-опасного объекта. Последствия радиационных аварий. Виды радиационного воздействия на людей и животных. Классификация возможных последствий облучения людей. Степени лучевой болезни. Однократное и многократное облучение организма человека и его последствия. Действия работников при оповещении об аварии с выбросом радиоактивных веществ: при эвакуации; при нахождении в доме; при движении по зараженной местности.Соблюдение специального режима поведения при проживании на местности с повышенным радиационным фоном. Йодная профилактика, необходимость и порядок её проведения.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Химически опасные объекты. Авария с выбросом аварийно химически опасных веществ (АХОВ) и их последствия. Классификация аварийно химически опасных веществ по характеру воздействия на организм человека. Характеристика наиболее распространенных аварийно химически опасных веществ. Действия работников; при оповещении об аварии на химически опасном объекте; при эвакуации; при отсутствии возможности эвакуации; при выходе из зоны заражения. Неотложная помощь при поражении АХОВ.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Пожароопасные и взрывоопасные производства. Пожары и взрывы в жилых, общественных зданиях и на промышленных предприятиях. Общие сведения о пожарах и взрывах, их возникновении и развитии. Основные поражающие факторы пожара и взрыва. Предупреждение пожаров и взрывов. Действия работников при возникновении пожаров и взрывов. Особенности поведения людей при задымлении, при загорании электроприборов. Действия человека,оказавшегося в завале после взрыва. Правила пользования первичными средствами пожаротушения.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гидродинамически опасных объектах. Общие сведения о гидротехнических сооружениях, гидродинамически опасных объектах и гидродинамических авариях.Поражающие факторы и последствия гидродинамических аварий. Основные меры по защите населения от гидродинамических аварий. Действия работников: при заблаговременном оповещении о гидродинамической аварии; при внезапной опасности разрушения плотины; после аварии и спада воды.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Транспортные аварии.Аварии на железнодорожном транспорте, их основные причины и последствия.Правила безопасного поведения при пользовании железнодорожным транспортом действия пассажиров при крушении поезда и при пожаре в поезде.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воздушном транспорте, их основные причины и последствия. Основные и аварийные выходы,используемые для экстренной эвакуации из самолета. Действия авиапассажиров в случае аварии: при взлете и посадке; при декомпрессии (разгерметизации салона); при пожаре в самолете; при вынужденной посадке самолета на воду. Индивидуальные и групповые спасательные средства.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водном транспорте, их основные причины и последствия. Действия пассажиров при объявлении шлюпочной тревоги. Особенности оставления судна прыжком в воду.Действия пассажиров при нахождении в спасательном плавательном спасательном средстве. Правила пользования индивидуальными спасательными средствами.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автомобильном транспорте, их причины и последствия. Действия участников дорожного движения: при дорожно-транспортном происшествии (ДТП); при падении автомобиля в воду. Правила безопасного поведения участников дорожного движения.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Аварии на общественном транспорте (автобус, троллейбус, трамвай, метро), их причины и последствия. Действия пассажиров автобуса, троллейбуса, трамвая при аварийной ситуации (столкновении, перевороте, опрокидывании); при пожаре; при падении транспорта в воду. Действия пассажиров метрополитена при пожаре в вагоне поезда, при аварийной остановке в туннеле. Основные правила пользования ила пользования Виды террористических акций, их общие и отличительные черты,способы осуществления. Правила и порядок поведения. Правила и порядок поведения при угрозе или совершении террористической акции.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Признаки, указывающие на возможность наличия взрывного устройства, и действия при обнаружении предметов, похожих на взрывное устройство. Действия при получении по телефону сообщения об угрозе террористического характера. Правила обращения с анонимными материалами, содержащими угрозы террористического характера. Действия при захвате в заложники и при освобождении.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5. Действия работников организации в условиях негативных и опасных факторов бытового характера</w:t>
            </w:r>
            <w:r w:rsidRPr="00CC4B7E">
              <w:rPr>
                <w:rFonts w:ascii="Times New Roman" w:hAnsi="Times New Roman" w:cs="Times New Roman"/>
                <w:b/>
                <w:bCs/>
                <w:sz w:val="22"/>
                <w:szCs w:val="22"/>
              </w:rPr>
              <w:t>.</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Возможные негативные и опасные факторы бытового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Правила действий по обеспечению личной безопасности в местах массового скопления людей, при пожаре,в общественном транспорте, на водных бассейнах, в походе и на природе.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при дорожно-транспортных происшествиях, бытовых отравлениях, укусе животными.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Правила обращения с бытовыми приборами и электроинструментом.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Правила содержания домашних животных и поведения с ними на улице.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Способы предотвращения и преодоления паники и панических настроений.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6.</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 xml:space="preserve">Действия работников организаций при пожаре.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требования пожарной безопасности на рабочем месте и в быту. Противопожарный режим организации. Система оповещения и инструкция по действиям работников при пожаре. План (схема) эвакуации. Действия при обнаружении задымления и возгорания, а также по сигналам оповещения о пожаре и при эвакуации.Обязанности граждан по соблюдению правил пожарной безопасности. Ответственность за нарушения требований пожарной безопасности. Технические средства пожаротушения. Действия работников по предупреждению пожара, а также по применению первичных средств пожаротушения.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7.</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 xml:space="preserve">Оказание первой медицинской помощи.Основы ухода за больными.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правила оказания первой помощи в неотложных ситуациях. Правила и техника проведения искусственного дыхания и непрямого массажа сердца.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Первая помощь при кровотечениях и ранениях. Способы остановки кровотечения. Виды повязок. Правила и приемы наложения повязок на раны.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Первая помощь при переломах. Приемы и способы иммобилизации с применением табельных и подручных средств. Способы и правила транспортировки и переноса пострадавших.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Первая помощь при ушибах, вывихах, химических и термических ожогах, отравлениях, обморожениях,обмороке, поражении электрическим током, тепловом и солнечном ударах.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Правила оказания помощи утопающему.</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Основы ухода за больными. Возможный состав домашней медицинской аптечки.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Рабочая программа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обучения личного состава нештатных аварийно-спасательных формирований(базовая подготовка)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 Общие положения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Программа обучения личного состава нештатных аварийно-спасательных формирований (далее -Программа) составляет основу обучения в целях поддержания готовности нештатных аварийно-спасательных формирований(далее - нештатных АСФ) к выполнению задач по предназначению, а также обеспечения мер безопасности. В программе изложены организация и методика обучения нештатных АСФ, тематика и расчет часов базовой подготовки,содержание тем занятий, а также требования к уровню знаний, умений и навыков личного состава нештатных АСФ, прошедших обучение.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II. Организация обучения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 Подготовка нештатных АСФ организуется и осуществляется в соответствии с требованиями Федерального закона «Об аварийно-спасательных службах и статусе спасателей»,Основных положений аттестации аварийно-спасательных служб,аварийно-спасательных формирований и спасателей, утвержденных постановлением Правительства Российской Федерации от 22ноября 1997г. № 1479, постановления Правительства Российской Федерации от 2ноября 2000 № 841 «Об утверждении Положения об организации обучения населения в области гражданской обороны», ежегодных организационно-методических указаний по подготовке органов управления, сил гражданской обороны и единой государственной системы предупреждения и ликвидации чрезвычайных ситуаций, а также организационно-методических указаний по подготовке населения Российской Федерации в области гражданской обороны, защиты от чрезвычайных ситуаций,обеспечения пожарной безопасности и безопасности людей на водных объектах.</w:t>
            </w:r>
            <w:r w:rsidRPr="00CC4B7E">
              <w:rPr>
                <w:rFonts w:ascii="Times New Roman" w:hAnsi="Times New Roman" w:cs="Times New Roman"/>
                <w:b/>
                <w:bCs/>
                <w:sz w:val="22"/>
                <w:szCs w:val="22"/>
              </w:rPr>
              <w:t xml:space="preserve">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Подготовка нештатных АСФ включает:</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получение личным составом нештатных АСФ знаний по основам гражданской обороны и защиты от ЧС в ходе усвоения рабочей программы обучения работающего населения в области ГО и защиты от ЧС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первоначальную подготовку личного состава нештатных АСФ по соответствующим программам первоначальной подготовки спасателей и их аттестация в соответствии с требованиями Основных положений аттестации аварийно-спасательных служб, аварийно-спасательных формирований и спасателей,утвержденных постановлением Правительства Российской Федерации от 22 ноября 1997 г. № 1479;</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повышение квалификации руководителей нештатных АСФ по рабочей программе обучения должностных лиц и специалистов гражданской обороны и единой государственной системы предупреждения и ликвидации чрезвычайных ситуаций в учебно-методических центрах по гражданской обороне и чрезвычайным ситуациям субъектов Российской Федерации и на курсах гражданской обороны муниципальных образований;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обучение личного состава нештатных АСФ по программе, разработанной в соответствии с требованиями настоящей программы;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участие нештатных АСФ в учениях и тренировках;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проверку готовности нештатных АСФ.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 Настоящая программа предназначена для обучения личного состава нештатных АСФ умелым, слаженным и наиболее эффективным приемам и способам коллективных действий при подготовке и проведении аварийно-спасательных и других неотложных работ и первоочередного жизнеобеспечения населения, пострадавшего при ведении военных действий или вследствие этих действий, а также при чрезвычайных ситуациях, совершенствования его умений и навыков в применении техники, инструментов, приборов и принадлежностей,состоящих на оснащение нештатных АСФ, а также поддержания необходимого уровня готовности нештатных АСФ к выполнению задач по предназначению.</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 Обучение личного состава нештатных АСФ планируется и проводится в рабочее время в объеме 20часов.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Темы базовой подготовки личного состава нештатных АСФ отрабатываются в полном объеме (14часов) как формированиями общего назначения, так и формированиями спасательных служб гражданской обороны. Замена тем, уменьшение общего количества часов для их отработки не допускается.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Темы специальной подготовки отрабатываются с учетом предназначения нештатных АСФ. На их отработку отводится 6часов. Конкретные темы специальной подготовки определяются руководителями организаций, создающими нештатные АСФ, по согласованию с руководителем органа,специально уполномоченного на решение задач в области защиты населения и территорий от чрезвычайных ситуаций и (или) гражданской обороны при органах местного самоуправления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4. Основным методом проведения занятий с личным составом нештатных АСФ по темам базовой и специальной подготовки является практическая тренировка (упражнение).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Теоретический материал излагается путем рассказа или объяснения в минимальном объеме,необходимом для правильного и четкого выполнения обучаемым практических приемов и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5. Практические и тактико-специальные занятия с личным составом нештатных АСФ организуют и проводят руководители формирований или начальники соответствующих спасательных служб, а на учебных местах — командиры структурных подразделений нештатных АСФ(групп, звеньев).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Руководитель нештатного АСФ или начальник соответствующей спасательной службы одновременно является и руководителем занятий на одном из учебных мест, как правило,наиболее важном и сложном.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Руководителю занятия накануне проведения практического или тактико-специального занятия целесообразно провести инструктаж (инструкторско-методическое занятие) с командирами структурных подразделений нештатных АСФ, которые будут являться руководителями занятий на учебных местах.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6. Занятия с личным составом нештатных АСФ проводятся в учебных городках, на натурных участках или на объектах организации.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7. На тактико-специальные занятия нештатные АСФ выводятся в штатном составе с необходимым количеством техники, приборов,инструментов и принадлежностей. Весь личный состав на занятиях должен быть обеспечен средствами индивидуальной защиты.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Практические занятия с нештатными АСФ общего назначения разрешается проводить по структурным подразделениям (группам, звеньям).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8. Занятия по темам специальной подготовки с нештатными АСФ спасательных служб могут проводиться путем однодневного сбора под руководством начальника соответствующей спасательной службы.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9. Руководителям организаций, создающих нештатные АСФ, разрешается, исходя из местных условий, специфики деятельности организации, уровня подготовки личного состава нештатных АСФ, уточнять содержание тем и время на их изучение, а также вводить новые темы без уменьшения общего времени, отводимого на базовую и специальную подготовку.</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10. Личный состав нештатных АСФ должен</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знать: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характерные особенности опасностей, возникающих при ведении военных действий или вследствие этих действий, а также способы защиты от них;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физико-химические и поражающие свойства аварийно химически опасных веществ (далее — АХОВ),применяемых на объекте, порядок и способы защиты при их утечке (выбросе);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предназначение своего формирования и свои функциональные обязанности;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производственные и технологические особенности своей организации, характер возможных аварийно-спасательных и других неотложных работ (далее — АСДНР);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порядок действий по сигналу «Внимание всем!» и речевым информациям;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порядок оповещения,сбора и приведения нештатного АСФ в готовность;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место сбора формирования, пути и порядок выдвижения к месту возможного проведения АСДНР;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назначение,технические данные, порядок применения и возможности техники, механизмов и приборов, а также средств защиты, состоящих на оснащении формирования;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порядок проведения специальной обработки;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уметь: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выполнять функциональные обязанности при проведении АСДНР;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поддерживать в исправном состоянии и грамотно применять закрепленную штатную технику,механизмы, приборы и другое табельное имущество, а также средства индивидуальной защиты при проведении АСДНР;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оказывать первую медицинскую помощь раненым и пораженным, а также эвакуировать их в безопасные места;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работать на штатных средствах связи;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проводить санитарную обработку, дезактивацию, дегазацию и дезинфекцию техники, сооружений,территории, одежды и средств индивидуальной защиты.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III. Наименование тем и расчет часов базовой подготовки</w:t>
            </w:r>
          </w:p>
          <w:tbl>
            <w:tblPr>
              <w:tblW w:w="0" w:type="auto"/>
              <w:tblInd w:w="8" w:type="dxa"/>
              <w:tblCellMar>
                <w:left w:w="0" w:type="dxa"/>
                <w:right w:w="0" w:type="dxa"/>
              </w:tblCellMar>
              <w:tblLook w:val="00A0"/>
            </w:tblPr>
            <w:tblGrid>
              <w:gridCol w:w="662"/>
              <w:gridCol w:w="5498"/>
              <w:gridCol w:w="1881"/>
              <w:gridCol w:w="1221"/>
            </w:tblGrid>
            <w:tr w:rsidR="00162FCC" w:rsidRPr="00CC4B7E">
              <w:tc>
                <w:tcPr>
                  <w:tcW w:w="662"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w:t>
                  </w:r>
                </w:p>
              </w:tc>
              <w:tc>
                <w:tcPr>
                  <w:tcW w:w="5498"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Наименование тем</w:t>
                  </w:r>
                </w:p>
              </w:tc>
              <w:tc>
                <w:tcPr>
                  <w:tcW w:w="1881"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Вид занятия</w:t>
                  </w:r>
                </w:p>
              </w:tc>
              <w:tc>
                <w:tcPr>
                  <w:tcW w:w="122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Кол-во часов</w:t>
                  </w:r>
                </w:p>
              </w:tc>
            </w:tr>
            <w:tr w:rsidR="00162FCC" w:rsidRPr="00CC4B7E">
              <w:tc>
                <w:tcPr>
                  <w:tcW w:w="662"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1 </w:t>
                  </w:r>
                </w:p>
              </w:tc>
              <w:tc>
                <w:tcPr>
                  <w:tcW w:w="549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личного состава при приведении нештатных АСФ в готовность</w:t>
                  </w:r>
                </w:p>
              </w:tc>
              <w:tc>
                <w:tcPr>
                  <w:tcW w:w="188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Тактико-специальное занятие</w:t>
                  </w:r>
                </w:p>
              </w:tc>
              <w:tc>
                <w:tcPr>
                  <w:tcW w:w="1221"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662"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c>
                <w:tcPr>
                  <w:tcW w:w="549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личного состава нештатных АСФ при выдвижении в район выполнения АСДНР и подготовке к выполнению задач</w:t>
                  </w:r>
                </w:p>
              </w:tc>
              <w:tc>
                <w:tcPr>
                  <w:tcW w:w="188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Тактико-специальное занятие</w:t>
                  </w:r>
                </w:p>
              </w:tc>
              <w:tc>
                <w:tcPr>
                  <w:tcW w:w="1221"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662"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w:t>
                  </w:r>
                </w:p>
              </w:tc>
              <w:tc>
                <w:tcPr>
                  <w:tcW w:w="549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Оказание первой медицинской помощи раненым и пораженным и эвакуация их в безопасные места</w:t>
                  </w:r>
                </w:p>
              </w:tc>
              <w:tc>
                <w:tcPr>
                  <w:tcW w:w="188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221"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662"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4</w:t>
                  </w:r>
                </w:p>
              </w:tc>
              <w:tc>
                <w:tcPr>
                  <w:tcW w:w="549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Применение приборов радиационной и химической разведки, контроля радиоактивного заражения и облучения, а также средств индивидуальной защиты</w:t>
                  </w:r>
                </w:p>
              </w:tc>
              <w:tc>
                <w:tcPr>
                  <w:tcW w:w="188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221"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662"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5</w:t>
                  </w:r>
                </w:p>
              </w:tc>
              <w:tc>
                <w:tcPr>
                  <w:tcW w:w="549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Меры безопасности при проведении АСДНР</w:t>
                  </w:r>
                </w:p>
              </w:tc>
              <w:tc>
                <w:tcPr>
                  <w:tcW w:w="188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221"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662"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6</w:t>
                  </w:r>
                </w:p>
              </w:tc>
              <w:tc>
                <w:tcPr>
                  <w:tcW w:w="549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личного состава нештатных АСФ при проведении специальной обработки</w:t>
                  </w:r>
                </w:p>
              </w:tc>
              <w:tc>
                <w:tcPr>
                  <w:tcW w:w="188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221"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4</w:t>
                  </w:r>
                </w:p>
              </w:tc>
            </w:tr>
            <w:tr w:rsidR="00162FCC" w:rsidRPr="00CC4B7E">
              <w:tc>
                <w:tcPr>
                  <w:tcW w:w="662"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p>
              </w:tc>
              <w:tc>
                <w:tcPr>
                  <w:tcW w:w="5498"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Итого:</w:t>
                  </w:r>
                </w:p>
              </w:tc>
              <w:tc>
                <w:tcPr>
                  <w:tcW w:w="188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p>
              </w:tc>
              <w:tc>
                <w:tcPr>
                  <w:tcW w:w="1221"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14</w:t>
                  </w:r>
                </w:p>
              </w:tc>
            </w:tr>
          </w:tbl>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IV. Содержание тем базовой подготовки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w:t>
            </w:r>
            <w:r w:rsidRPr="00CC4B7E">
              <w:rPr>
                <w:rFonts w:ascii="Times New Roman" w:hAnsi="Times New Roman" w:cs="Times New Roman"/>
                <w:caps/>
                <w:sz w:val="22"/>
                <w:szCs w:val="22"/>
              </w:rPr>
              <w:t xml:space="preserve"> 1.</w:t>
            </w:r>
            <w:r w:rsidRPr="00CC4B7E">
              <w:rPr>
                <w:rFonts w:ascii="Times New Roman" w:hAnsi="Times New Roman" w:cs="Times New Roman"/>
                <w:sz w:val="22"/>
                <w:szCs w:val="22"/>
              </w:rPr>
              <w:t xml:space="preserve"> Действия личного состава при приведении нештатных АСФ в готовность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Предназначение формирования и функциональные обязанности личного состава. Понятие о готовности формирований, порядок их приведения в готовность. Порядок оповещения, получения табельного имущества, подгонки средств индивидуальной защиты и выдвижения в район сбора.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Мероприятия,проводимые в целях повышения готовности нештатных АСФ.</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личного состава при практическом приведении формирований в готовность.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w:t>
            </w:r>
            <w:r w:rsidRPr="00CC4B7E">
              <w:rPr>
                <w:rFonts w:ascii="Times New Roman" w:hAnsi="Times New Roman" w:cs="Times New Roman"/>
                <w:caps/>
                <w:sz w:val="22"/>
                <w:szCs w:val="22"/>
              </w:rPr>
              <w:t xml:space="preserve"> 2.</w:t>
            </w:r>
            <w:r w:rsidRPr="00CC4B7E">
              <w:rPr>
                <w:rFonts w:ascii="Times New Roman" w:hAnsi="Times New Roman" w:cs="Times New Roman"/>
                <w:sz w:val="22"/>
                <w:szCs w:val="22"/>
              </w:rPr>
              <w:t xml:space="preserve"> Действия личного состава нештатных АСФ при выдвижении в район выполнения АСДНР и подготовке к выполнению задач</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Уточнение задач личному составу, порядок выдвижения формирования в район выполнения АСДНР.Маршруты, рубежи (пункты) регулирования, порядок построения и выдвижения колонн. Организация и ведение разведки местности и очагов поражения.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Защита личного состава формирования на маршрутах выдвижения и в ходе АСДНР. Подготовка техники, приборов и инструмента к проведению АСДНР.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Порядок всестороннего обеспечения нештатных АСФ при выдвижении и в районах выполнения АСДНР.Организация взаимодействия с подразделениями войск ГО, других войск и формирований, привлекаемых для выполнения АСДНР.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Перегруппировка сил и уточнение задач на проведение АСДНР в других районах (очагах поражения).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Тема </w:t>
            </w:r>
            <w:r w:rsidRPr="00CC4B7E">
              <w:rPr>
                <w:rFonts w:ascii="Times New Roman" w:hAnsi="Times New Roman" w:cs="Times New Roman"/>
                <w:caps/>
                <w:sz w:val="22"/>
                <w:szCs w:val="22"/>
              </w:rPr>
              <w:t>3.</w:t>
            </w:r>
            <w:r w:rsidRPr="00CC4B7E">
              <w:rPr>
                <w:rFonts w:ascii="Times New Roman" w:hAnsi="Times New Roman" w:cs="Times New Roman"/>
                <w:sz w:val="22"/>
                <w:szCs w:val="22"/>
              </w:rPr>
              <w:t xml:space="preserve"> Оказание первой медицинской помощи раненым и пораженным и эвакуация их в безопасные места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Средства оказания первой медицинской помощи и правила пользования ими. Приемы и способы остановки кровотечений и наложения повязок на раны. Основные правила оказания первой медицинской помощи при переломах, вывихах и ушибах. Оказание первой медицинской помощи при ожогах (термических и химических). Оказание первой медицинской помощи при шоке, обмороке, поражении электрическим током, обморожении.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Первая медицинская помощь при отравлениях и поражениях отравляющими веществами. Методы элементарной сердечно-легочной реанимации. Проведение искусственного дыхания и массажа сердца.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Особенности оказания медицинской помощи при извлечении людей из завалов.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Порядок и способы эвакуации раненых и пораженных в безопасные места, в том числе с использованием подручных средств.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w:t>
            </w:r>
            <w:r w:rsidRPr="00CC4B7E">
              <w:rPr>
                <w:rFonts w:ascii="Times New Roman" w:hAnsi="Times New Roman" w:cs="Times New Roman"/>
                <w:caps/>
                <w:sz w:val="22"/>
                <w:szCs w:val="22"/>
              </w:rPr>
              <w:t xml:space="preserve"> 4.</w:t>
            </w:r>
            <w:r w:rsidRPr="00CC4B7E">
              <w:rPr>
                <w:rFonts w:ascii="Times New Roman" w:hAnsi="Times New Roman" w:cs="Times New Roman"/>
                <w:sz w:val="22"/>
                <w:szCs w:val="22"/>
              </w:rPr>
              <w:t xml:space="preserve"> Применение приборов радиационной и химической разведки, контроля радиоактивного заражения и облучения, а также средств индивидуальной защиты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Приборы радиационной разведки, их назначение и общее устройство, порядок подготовки приборов к работе и проверка их работоспособности. Определение уровней радиации на местности и степени радиоактивного заражения различных поверхностей.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Комплекты индивидуальных дозиметров, их назначение и общее устройство, порядок зарядки приборов и снятия показаний.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Организация радиационного контроля в нештатных АСФ, групповой и индивидуальный контроль.Порядок выдачи индивидуальных дозиметров и снятия показаний. Ведение журнала учета доз облучения личного состава. Представление донесения (информации) вышестоящему руководителю(начальнику) о дозах облучения личного состава, допустимые дозы облучения.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Назначение и общее устройство приборов химической разведки, подготовка приборов к работе,определение типа и концентрации отравляющих веществ (ОВ) в воздухе, на местности, технике, в почве и сыпучих материалах. Особенности определения ОВ зимой.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Универсальный газоанализатор. Назначение, устройство и порядок работы при определении АХОВ(изучается при наличии на объекте).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Классификация средств индивидуальной защиты, порядок их использования, хранения и поддержания в готовности к выполнению АСДНР. Практическое применение средств индивидуальной защиты кожи и органов дыхания.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Примечание: Занятия проводятся с применением технических средств, имеющихся на оснащении нештатных АСФ, согласно табелю оснащения.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5. Меры безопасности при проведении АСДНР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Необходимые меры безопасности при проведении АСДНР на местности, зараженной радиоактивными и отравляющими веществами, при работе вблизи зданий и сооружений, угрожающих обвалом, в задымленных и загазованных помещениях, на электрических сетях, при тушении нефтепродуктов, при организации работ в зонах катастрофического затопления,в условиях плохой видимости.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Мероприятия по обеспечению безопасности и защиты личного состава формирований при действиях в зонах разрушений, завалов,пожаров, заражения и катастрофического затопления.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6. Действия личного состава нештатных АСФ при проведении специальной обработки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Сущность и способы частичной и полной специальной обработки. Понятие о дезактивации, дегазации и дезинфекции, вещества и растворы, применяемые для этих целей.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Технические средства специальной обработки транспорта, сооружений и территорий, продуктов питания и воды, одежды, обуви, средств индивидуальной защиты. Специальная обработка персонала объектов.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личного состава при проведении частичной дезактивации, дегазации и дезинфекции техники,приборов, средств защиты, одежды, обуви.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Меры безопасности при проведении дезактивации, дегазации и дезинфекции транспорта, сооружений и территорий, продуктов питания и воды, одежды, обуви, средств индивидуальной защиты.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Последовательность проведения частичной и полной санитарной обработки людей при заражении отравляющими и аварийно химически опасными веществами, биологическими средствами и радиоактивными веществами, применение табельных и подручных средств.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Развертывание пункта санитарной обработки в полевых условиях. </w:t>
            </w:r>
          </w:p>
          <w:p w:rsidR="00162FCC" w:rsidRPr="00CC4B7E" w:rsidRDefault="00162FCC" w:rsidP="004D3389">
            <w:pPr>
              <w:pStyle w:val="1"/>
              <w:spacing w:line="240" w:lineRule="auto"/>
              <w:jc w:val="center"/>
              <w:rPr>
                <w:rFonts w:ascii="Times New Roman" w:hAnsi="Times New Roman" w:cs="Times New Roman"/>
                <w:b/>
                <w:bCs/>
                <w:sz w:val="22"/>
                <w:szCs w:val="22"/>
              </w:rPr>
            </w:pPr>
            <w:r w:rsidRPr="00CC4B7E">
              <w:rPr>
                <w:rFonts w:ascii="Times New Roman" w:hAnsi="Times New Roman" w:cs="Times New Roman"/>
                <w:b/>
                <w:bCs/>
                <w:sz w:val="22"/>
                <w:szCs w:val="22"/>
              </w:rPr>
              <w:t>Рабочая программа</w:t>
            </w:r>
          </w:p>
          <w:p w:rsidR="00162FCC" w:rsidRPr="00CC4B7E" w:rsidRDefault="00162FCC" w:rsidP="004D3389">
            <w:pPr>
              <w:pStyle w:val="1"/>
              <w:spacing w:line="240" w:lineRule="auto"/>
              <w:jc w:val="center"/>
              <w:rPr>
                <w:rFonts w:ascii="Times New Roman" w:hAnsi="Times New Roman" w:cs="Times New Roman"/>
                <w:b/>
                <w:bCs/>
                <w:sz w:val="22"/>
                <w:szCs w:val="22"/>
              </w:rPr>
            </w:pPr>
            <w:r w:rsidRPr="00CC4B7E">
              <w:rPr>
                <w:rFonts w:ascii="Times New Roman" w:hAnsi="Times New Roman" w:cs="Times New Roman"/>
                <w:b/>
                <w:bCs/>
                <w:sz w:val="22"/>
                <w:szCs w:val="22"/>
              </w:rPr>
              <w:t>ускоренной подготовки работающего населения в области гражданской обороны и защиты от чрезвычайных ситуаций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I.Общие положения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Программа</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обучения работающего населения в области гражданской обороны и защиты от чрезвычайных ситуаций природного и техногенного характера (далее - Программа)является одним из элементов единой системы подготовки населения в области гражданской обороны и защиты от 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Программа ускоренной подготовки определяет основы организации и порядок обязательного обучения государственных служащих, служащих и производственного персонала учреждений, предприятий и организаций, предприятий сельскохозяйственного комплекса (далее - работников организаций) независимо от их организационно правовых форм в целях подготовки их к умелым действиям при угрозе и возникновении аварий, катастроф и стихийных бедствий, а также опасностей,возникающих при ведении военных действий или вследствие этих действий, с учетом специфических административных и экономических особенностей городского и сельских поселений, отраслей и объектов экономики.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 Программе ускоренной подготовки изложены методика обучения работников организаций, тематика и расчет часов, определяющих базовое содержание подготовки, а также требования к уровню знаний, умений и навыков работающего населения, прошедшего обучение.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II.Организация обучения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 Обучение работников организаций, не входящих в состав нештатных аварийно-спасательных формирований(далее - формирования) в области гражданской обороны и защиты от чрезвычайных ситуаций природного и техногенного характера организуется в соответствии с требованиями федеральных законов ”О гражданской обороне” и “О защите населения и территорий от чрезвычайных ситуаций природного и техногенного характера”,постановлений Правительства Российской Федерации от 04 сентября 2003 г. № 547 “О подготовке населения в области защиты от чрезвычайных ситуаций природного и техногенного характера” и от 2 ноября 2000г. № 841 “Об утверждении Положения об организации обучения населения в области гражданской обороны”, и осуществляется по месту работы.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2. Программа ускоренной подготовки определяет базовое содержание в области гражданской обороны и защиты от чрезвычайных ситуаций природного и техногенного характера и рассчитана по объему на 12 часов.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3.Обучение работников организаций проводится по решению руководителя организации,как в рабочее время, так и без отрыва от основной производственной деятельности.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4.Для проведения занятий в организациях создаются учебные группы по цехам,участкам, отделениям, бригадам и другим структурным подразделениям. Состав группы не должен превышать 20-25 человек. Для проведения практических занятий решением руководителя занятия разрешается учебную группу делить на две или несколько подгрупп.</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Занятия проводятся руководящим составом, инженерно-техническими работниками,начальниками цехов, участков, членами комиссий по чрезвычайным ситуациям, а также другими подготовленными лицами. Занятия по медицинским темам и по проблемам психологической подготовки проводят соответствующие специалисты.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Руководители учебных групп ежегодно назначаются приказами руководителей организаций. Они должны пройти подготовку в учебно-методическом центре по гражданской обороне и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чрезвычайным ситуациям Новосибирской области или на курсах гражданской обороны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5.Занятия проводятся на собственной учебной материальной базе или на базе объектов экономики. Они должны обеспечиваться необходимым имуществом и оборудованием, учебными и наглядными пособиями. При этом предпочтение отдается техническим средствам обучения, образцам средств защиты, измерительной аппаратуры, специальной техники для ведения спасательных и других неотложных работ. На занятиях следует проводить дискуссии, обучающие игры, в том числе и компьютерные, использовать диапозитивы, учебные кинофильмы, видео- и аудиоматериалы.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6.Главе предоставляется право с учетом местных физико-географических условий,специфики района, особенностей контингента обучаемых, степени усвоения ранее изученных вопросов и других факторов корректировать расчет времени, отводимого на изучение отдельных тем Программы, уточнять формы и методы проведения занятий, а также содержание тем, без сокращения общего количества часов,предусмотренного настоящей Программой. Эти изменения, а также разбивка тем на отдельные занятия должны найти отражение в рабочих программах, разрабатываемых в организациях.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7.Руководящий состав гражданской обороны и муниципальным звеном территориальной подсистемы предупреждения и ликвидации чрезвычайных ситуаций Новосибирской области оказывают организационную,техническую и методическую помощь руководителям учебных групп, осуществляют постоянный контроль за подготовкой и проведением занятий, о чем делают соответствующую запись в журнале учета занятий.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8.Ответственность за организацию обучения работающего населения возлагается на главу МО.</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 9.В ходе занятий серьезное внимание должно уделяться психологической подготовке обучаемых, выработке у них уверенности в надежности и эффективности мероприятий гражданской обороны и единой государственной системы предупреждения и ликвидации чрезвычайных ситуаций, воспитанию стойкости, готовности выполнять обязанности в сложной обстановке, при высокой организованности и дисциплине.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10.Учебный год в организациях завершается итоговым занятием. Оно проводится в целях проверки результатов обучения, закрепления полученных знаний и практических навыков. При этом обучаемые сдают зачет в объеме изученной программы с выполнением практического задания (норматива) по одной из тем программы.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 результате обучения работники организаций, не входящие в состав формирований,должны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знать: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требования руководящих документов по вопросам гражданской обороны и защиты населения в чрезвычайных ситуациях;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задачи и возможности гражданской обороны в обеспечении безопасности граждан от опасностей, возникающих при ведении военных действий или вследствие этих действий;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задачи и возможности единой государственной системы предупреждения и ликвидации чрезвычайных ситуаций в обеспечении защиты работников организаций в чрезвычайных ситуациях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мероприятия гражданской обороны и РСЧС по защите населения от опасностей,возникающих при ведении военных действий или вследствие этих действий, а также от последствий 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основные принципы, средства и способы защиты от чрезвычайных ситуаций мирного и военного времени, а также свои обязанности и правила поведения при их возникновении;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методы формирования у людей психологической устойчивости к стрессовому воздействию факторов чрезвычайных ситуаций, пути привития навыков управления своим психологическим состоянием;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уметь: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четко действовать по сигналам оповещения, практически выполнять основные мероприятия защиты от опасностей, возникающих при ведении военных действий или вследствие этих действий, а также от чрезвычайных ситуаций природного и техногенного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своевременно занимать убежище (укрытие) и соблюдать правила поведения в нем;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выходить через аварийный выход в случае завала основного выхода или повреждения убежища;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приспосабливать подвалы (погреба) под укрытия и сооружать простейшие укрытия;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надевать противогаз на себя и на пострадавшего, пользоваться неисправным или поврежденным противогазом;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приспосабливать одежду к защите от радиоактивных, отравляющих веществ и бактериальных средств;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защищать от заражения продукты питания, фураж, воду, а также сельскохозяйственных животных (для населения сельской местности);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оказывать само- и взаимопомощь при поражениях;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обеззараживать помещение, рабочее место, одежду, обувь, средства защиты и личные вещи,проводить частичную санитарную обработку.</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III. Рекомендуемая тематика и расчет часов учебных занятий</w:t>
            </w:r>
          </w:p>
          <w:tbl>
            <w:tblPr>
              <w:tblW w:w="0" w:type="auto"/>
              <w:tblInd w:w="8" w:type="dxa"/>
              <w:tblCellMar>
                <w:left w:w="0" w:type="dxa"/>
                <w:right w:w="0" w:type="dxa"/>
              </w:tblCellMar>
              <w:tblLook w:val="00A0"/>
            </w:tblPr>
            <w:tblGrid>
              <w:gridCol w:w="851"/>
              <w:gridCol w:w="5670"/>
              <w:gridCol w:w="2019"/>
              <w:gridCol w:w="1075"/>
            </w:tblGrid>
            <w:tr w:rsidR="00162FCC" w:rsidRPr="00CC4B7E">
              <w:tc>
                <w:tcPr>
                  <w:tcW w:w="851"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темы</w:t>
                  </w:r>
                </w:p>
              </w:tc>
              <w:tc>
                <w:tcPr>
                  <w:tcW w:w="5670"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Наименование тем занятий</w:t>
                  </w:r>
                </w:p>
              </w:tc>
              <w:tc>
                <w:tcPr>
                  <w:tcW w:w="2019" w:type="dxa"/>
                  <w:tcBorders>
                    <w:top w:val="single" w:sz="8" w:space="0" w:color="auto"/>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Вид занятия</w:t>
                  </w:r>
                </w:p>
              </w:tc>
              <w:tc>
                <w:tcPr>
                  <w:tcW w:w="10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Кол-во часов</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Подготовка защитных сооружений и заглубленных помещений к приему укрываемых</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Действия по сигналам оповещения гражданской обороны</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3</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Пользование средствами индивидуальной защиты органов дыхания</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4</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Подготовка к рассредоточению и эвакуации </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5</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Выполнение противопожарных мероприятий</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6</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Защита продуктов питания и воды от радиоактивного, химического и бактериологического заражения</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7</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Защита сельскохозяйственных животных и фуража от радиоактивного, химического и бактериологического заражения</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8</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Оказание самопомощи и взаимопомощи в очагах поражения</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2</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9</w:t>
                  </w: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Обеззараживание и частичная санитарная обработка</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Практическое занятие</w:t>
                  </w: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w:t>
                  </w:r>
                </w:p>
              </w:tc>
            </w:tr>
            <w:tr w:rsidR="00162FCC" w:rsidRPr="00CC4B7E">
              <w:tc>
                <w:tcPr>
                  <w:tcW w:w="851"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p>
              </w:tc>
              <w:tc>
                <w:tcPr>
                  <w:tcW w:w="5670"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Итого</w:t>
                  </w:r>
                </w:p>
              </w:tc>
              <w:tc>
                <w:tcPr>
                  <w:tcW w:w="2019" w:type="dxa"/>
                  <w:tcBorders>
                    <w:top w:val="nil"/>
                    <w:left w:val="single" w:sz="8" w:space="0" w:color="auto"/>
                    <w:bottom w:val="single" w:sz="8" w:space="0" w:color="auto"/>
                    <w:right w:val="nil"/>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p>
              </w:tc>
              <w:tc>
                <w:tcPr>
                  <w:tcW w:w="1075" w:type="dxa"/>
                  <w:tcBorders>
                    <w:top w:val="nil"/>
                    <w:left w:val="single" w:sz="8" w:space="0" w:color="auto"/>
                    <w:bottom w:val="single" w:sz="8" w:space="0" w:color="auto"/>
                    <w:right w:val="single" w:sz="8" w:space="0" w:color="000000"/>
                  </w:tcBorders>
                  <w:tcMar>
                    <w:top w:w="0" w:type="dxa"/>
                    <w:left w:w="108" w:type="dxa"/>
                    <w:bottom w:w="0" w:type="dxa"/>
                    <w:right w:w="108" w:type="dxa"/>
                  </w:tcMar>
                </w:tcPr>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12</w:t>
                  </w:r>
                </w:p>
              </w:tc>
            </w:tr>
          </w:tbl>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IV. Содержание тем занятий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1. Подготовка защитных сооружений и заглубленных помещений к приему укрываемых.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Освобождение убежища от хранящихся материальных средств, изготовление и установка нар.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Строительство быстровозводимых убежищ, простейших и противорадиационных укрытий (ПРУ),приспособления под ПРУ заглубленных помещений.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отрабатывается с учетом наличия защитных сооружений и особенностей объекта.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 подготовке к занятию руководитель должен ознакомиться с планом строительства (достройки) и приведения в готовность защитных сооружений, определить объем предстоящих работ. Предусмотреть обеспечение обучаемых инструментом и необходимыми материальными средствами.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 проведении занятия обучаемым напоминаются места и порядок укрытия в защитных сооружениях, планируемое время готовности убежищ (ПРУ) и простейших укрытий. Организуется выполнение работ.</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2.</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Действия по сигналам оповещения гражданской обороны.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Подача сигналов оповещения ГО техническими средствами объекта и порядок действий по ним. Режимы радиационной защиты, порядок их доведения. Выполнение режимов радиационной защиты. Выход из поврежденного убежища.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Руководитель занятия путем опроса выясняет знание обучаемыми сигналов оповещения ГО и, при необходимости, напоминает их. Затем показывает обучаемым их действия в цехе по сигналу «Воздушная тревога». После этого с учебной группой проходит к защитному сооружению (укрытию), показывает порядок размещения в нем укрываемых и возвращается в цех. В цехе подается сигнал «Воздушная тревога» и контролируются действия обучаемых, отрабатывается норматив по заполнению защитного сооружения.В защитном сооружении разъясняется суть режимов радиационной защиты. Отрабатывается выход из убежища через аварийный выход, в ходе которого отрабатываются действия по сигналам «Химическая тревога» и «Радиационная опасность».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3. Пользование средствами индивидуальной защиты органов дыхания.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Подбор и получение противогаза и респиратора. Подготовка противогаза (респиратора) к пользованию.Отработка нормативов по надеванию противогаза на себя и ребенка. Подготовка одежды к защите кожи. Изготовление ватно-марлевой повязки и противопыльной тканевой маски.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Руководитель заблаговременно ставит задачу обучаемым о том, чтобы на занятия они прибыли с материалом для изготовления ватно-марлевой повязки и выкройками противопыльной тканевой маски, получает учебные противогазы и респираторы. На занятии разъясняет порядок получения противогазов и респираторов, путем опроса выясняет знание рабочими и служащими своего роста шлем-маски (респиратора), проводит на выбор контрольное измерение лиц обучаемых. Руководитель выдает противогазы и отрабатывает вопросы: подготовки их к использованию, надевание противогаза на себя и на ребенка (отработка норматива), пользование поврежденным противогазом.На одном из обучаемых показывается подготовка одежды к защите кожи.Заканчивается занятие изготовлением каждым обучаемым под контролем руководителя занятия ватно-марлевой повязки и выкройки противопыльной тканевой маски.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4. Подготовка к рассредоточению и эвакуации.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Порядок оповещения о рассредоточении и эвакуации на объекте. Подготовка квартиры к сдаче ее жилищным органам. Подготовка вещей, документов, продуктов питания и воды. Организация рассредоточения и эвакуации рабочих объекта, членов их семей. Прибытие на сборный эвакуационный пункт, порядок отправки в загородную зону.</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Занятия начинаются с разъяснения порядка оповещения о рассредоточении и эвакуации на объекте,обязанностей рабочих и служащих с получением распоряжения о рассредоточении и эвакуации.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Вопрос подготовки квартиры к сдаче ее жилищным органам рассматривается в классе или другом помещении. Обучаемым показывается специально подготовленный вещевой мешок,который должен при себе иметь каждый эвакуируемый, разъясняется, что в нем необходимо иметь. Путем опроса выясняются знания порядка подготовки документов,продуктов питания и воды в дорогу, даются необходимые пояснения. Затем вся учебная группа следует к месту развертывания сборного эвакуационного пункта,где доводится порядок отправки в загородную зону и правила поведения в пути.Необходимо рекомендовать подготовить в семьях все необходимое к возможной эвакуации.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5. Выполнение противопожарных мероприятий.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Профилактические противопожарные мероприятия, проводимые на объекте народного хозяйства:покрытие огнестойким веществом деревянных строений, очистка территории от строительного мусора и быстро возгораемых материалов, защита емкостей с горючими жидкостями, подготовка средств тушения пожаров. Тушение загораний и пожаров.Действия населения при пожаре.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Занятия начинаются в классе (учебном пункте, убежище, цехе). Вначале руководитель занятий раскрывает характер проводимых противопожарных профилактических мероприятий на объекте, в цехе и на своем рабочем месте, а затем объясняет порядок тушения загораний и пожаров и действий рабочих, служащих при пожаре на объекте. После этого показываются места расположения средств тушения пожара и порядок приведения их в действие. Затем выполняются практические работы в цехе или на территории объекта по повышению противопожарной устойчивости объекта. Объем работ устанавливается начальником цеха (участка, отдела), бригадиром.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6. Защита продуктов питания и воды от радиоактивного, химического и бактериологического заражения.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Использование герметической тары и пленок для защиты продуктов питания и воды. Упаковка различных продуктов (мясо, масло, рыба, хлеб, сухари, кондитерские изделия,сыпучие продукты, овощи). Защита продуктов, хранящихся вне помещений (в полевых условиях). Защита открытых источников воды в сельской местности (шахтных колодцев).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 занятии показывается набор тары и пленок, используемых для защиты продуктов.Подчеркивается опасность употребления в пищу не защищенных продуктов питания и воды в условиях радиоактивного, химического и бактериологического заражения.Нескольким обучаемым предлагается вскрыть упаковку продуктов с соблюдением соответствующих мер безопасности, исключающих контакт продуктов с наружной поверхностью тары (упаковки). Разъясняется необходимость в данных условиях принятия всех мер к защите продуктов питания и воды в домашних условиях.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 сельской местности население должно принять все меры к защите шахтных колодцев.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7. Защита сельскохозяйственных животных и фуража от радиоактивного, химического и бактериологического заражения.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Прекращение пастбищного выпаса животных. Герметизация животноводческих помещений, создание запаса воды, защита кормов. Укрытие животных в траншеях и овощехранилищах.Изготовление для элитного поголовья средств защиты.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отрабатывается практически на животноводческой ферме. Накануне занятия руководитель уточняет объем работ, готовит необходимые материалы. В день занятия путем опроса выясняются знания учебной группой способов защиты сельскохозяйственных животных и фуража от радиоактивных и отравляющих веществ, даются необходимые разъяснения. Затем проводятся профилактические работы по подготовке помещений к защите животных и фуража или изготовление средств защиты для элитного поголовья в соответствии с планом ГО объекта.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8. Оказание самопомощи и взаимопомощи в очагах поражения.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Самопомощь и взаимопомощь при переломах, ушибах и вывихах. Остановка кровотечения. Приемы наложения повязок на раны и обожженные участки тела. Приемы и способы обеспечения неподвижности при переломах с применением стандартных шин или подручных материалов. Способы переноски пораженных. Само- и взаимопомощь при ожогах и поражении отравляющими веществами.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 подготовке к занятию руководитель должен подготовить необходимое материальное обеспечение (жгуты,шины, перевязочные пакеты, аптечку АИ, подручные средства). В ходе занятия показывается прием оказания само-, взаимопомощи, затем под контролем руководителя обучаемые тренируются в его выполнении.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Условно пораженными являются сами обучаемые.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Раны, при наличии возможности, имитируются липким пластырем с нарисованной раной или ожогом. Для имитации ожога кисти можно воспользоваться хирургической перчаткой, окрашенной в розовой цвет (ожог 1 степени) или коричневой (ожог 3 степени).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Для тренировки в выполнении способов остановки кровотечения можно воспользоваться простейшими имитаторами кровотечения.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 обучении приемам введения антидота следует воспользоваться специальным фантомом «кожи человека».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 отработке вопроса переноски пораженных особое внимание необходимо уделить действиям в сложных условиях (большое количество пораженных, наличие завалов на дорогах,зараженность местности и воздуха, наличие дымов и пожаров).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ТЕМА 9. Обеззараживание и частичная санитарная обработка.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Проведение обеззараживания территории внутренних поверхностей помещений, станочного оборудования.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Частичная специальная обработка одежды, обуви и средств индивидуальной защиты. Действия при частичной и полной санитарной обработке. Соблюдение мер безопасности.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 подготовке занятия основное внимание обращается на материальное обеспечение. Оно должно позволить каждому обучаемому практически проводить обеззараживание помещения,рабочего места, одежды, обуви. Для частичной санитарной обработки следует использовать учебные противохимические пакеты, заменив реальные растворы водой.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Занятие начинается с выявления знания обучаемыми способов и порядка проведения дезактивации, дегазации и дезинфекции.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Для отработки вопросов учебная группа разбивается на 3-4 подгруппы. Каждая из них выполняет работу по дезактивации, дегазации или дезинфекции указанных руководителями объектов(площадок), используя воду или моющий раствор (в учебных целях). Группы через определенное время меняются на учебных объектах (площадках). Частичная санитарная обработка проводится в составе всей группы, последовательно выполняются приемы под контролем руководителя занятия. Особое внимание уделяется соблюдению мер безопасности.</w:t>
            </w:r>
          </w:p>
          <w:p w:rsidR="00162FCC" w:rsidRPr="00CC4B7E" w:rsidRDefault="00162FCC" w:rsidP="004D3389">
            <w:pPr>
              <w:pStyle w:val="1"/>
              <w:spacing w:line="240" w:lineRule="auto"/>
              <w:jc w:val="right"/>
              <w:rPr>
                <w:rFonts w:ascii="Times New Roman" w:hAnsi="Times New Roman" w:cs="Times New Roman"/>
                <w:sz w:val="22"/>
                <w:szCs w:val="22"/>
              </w:rPr>
            </w:pPr>
            <w:r w:rsidRPr="00CC4B7E">
              <w:rPr>
                <w:rFonts w:ascii="Times New Roman" w:hAnsi="Times New Roman" w:cs="Times New Roman"/>
                <w:sz w:val="22"/>
                <w:szCs w:val="22"/>
              </w:rPr>
              <w:t xml:space="preserve">Приложение №3 </w:t>
            </w:r>
          </w:p>
          <w:p w:rsidR="00162FCC" w:rsidRPr="00CC4B7E" w:rsidRDefault="00162FCC" w:rsidP="004D3389">
            <w:pPr>
              <w:pStyle w:val="1"/>
              <w:spacing w:line="240" w:lineRule="auto"/>
              <w:jc w:val="right"/>
              <w:rPr>
                <w:rFonts w:ascii="Times New Roman" w:hAnsi="Times New Roman" w:cs="Times New Roman"/>
                <w:sz w:val="22"/>
                <w:szCs w:val="22"/>
              </w:rPr>
            </w:pPr>
            <w:r w:rsidRPr="00CC4B7E">
              <w:rPr>
                <w:rFonts w:ascii="Times New Roman" w:hAnsi="Times New Roman" w:cs="Times New Roman"/>
                <w:sz w:val="22"/>
                <w:szCs w:val="22"/>
              </w:rPr>
              <w:t xml:space="preserve">к Постановлению администрации </w:t>
            </w:r>
          </w:p>
          <w:p w:rsidR="00162FCC" w:rsidRPr="00CC4B7E" w:rsidRDefault="00162FCC" w:rsidP="004D3389">
            <w:pPr>
              <w:pStyle w:val="1"/>
              <w:spacing w:line="240" w:lineRule="auto"/>
              <w:jc w:val="right"/>
              <w:rPr>
                <w:rFonts w:ascii="Times New Roman" w:hAnsi="Times New Roman" w:cs="Times New Roman"/>
                <w:sz w:val="22"/>
                <w:szCs w:val="22"/>
              </w:rPr>
            </w:pPr>
            <w:r w:rsidRPr="00CC4B7E">
              <w:rPr>
                <w:rFonts w:ascii="Times New Roman" w:hAnsi="Times New Roman" w:cs="Times New Roman"/>
                <w:sz w:val="22"/>
                <w:szCs w:val="22"/>
              </w:rPr>
              <w:t>от 17.12. 2012 г. № 101</w:t>
            </w:r>
          </w:p>
          <w:p w:rsidR="00162FCC" w:rsidRPr="00CC4B7E" w:rsidRDefault="00162FCC" w:rsidP="004D3389">
            <w:pPr>
              <w:pStyle w:val="1"/>
              <w:spacing w:line="240" w:lineRule="auto"/>
              <w:jc w:val="center"/>
              <w:rPr>
                <w:rFonts w:ascii="Times New Roman" w:hAnsi="Times New Roman" w:cs="Times New Roman"/>
                <w:sz w:val="22"/>
                <w:szCs w:val="22"/>
              </w:rPr>
            </w:pPr>
            <w:r w:rsidRPr="00CC4B7E">
              <w:rPr>
                <w:rFonts w:ascii="Times New Roman" w:hAnsi="Times New Roman" w:cs="Times New Roman"/>
                <w:b/>
                <w:bCs/>
                <w:sz w:val="22"/>
                <w:szCs w:val="22"/>
              </w:rPr>
              <w:t>ПОЛОЖЕНИЕ</w:t>
            </w:r>
          </w:p>
          <w:p w:rsidR="00162FCC" w:rsidRPr="00CC4B7E" w:rsidRDefault="00162FCC" w:rsidP="004D3389">
            <w:pPr>
              <w:pStyle w:val="1"/>
              <w:spacing w:line="240" w:lineRule="auto"/>
              <w:jc w:val="center"/>
              <w:rPr>
                <w:rFonts w:ascii="Times New Roman" w:hAnsi="Times New Roman" w:cs="Times New Roman"/>
                <w:b/>
                <w:bCs/>
                <w:sz w:val="22"/>
                <w:szCs w:val="22"/>
              </w:rPr>
            </w:pPr>
            <w:r w:rsidRPr="00CC4B7E">
              <w:rPr>
                <w:rFonts w:ascii="Times New Roman" w:hAnsi="Times New Roman" w:cs="Times New Roman"/>
                <w:b/>
                <w:bCs/>
                <w:sz w:val="22"/>
                <w:szCs w:val="22"/>
              </w:rPr>
              <w:t xml:space="preserve">об учебно-консультационных пунктах по гражданской обороне и чрезвычайным ситуациям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Положение предназначено для руководителей органов местного самоуправления, организаций,при которых создаются учебно-консультативные пункты (далее УКП ГОЧС), и персонала учебно-консультативных пунктов. Оно определяет ответственность должностных лиц за подготовку неработающего населения, организацию работы УКП ГОЧС и дает рекомендации по его оборудованию и оснащению.</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ОБЩИЕ ПОЛОЖЕНИЯ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Учебно-консультативные пункты по гражданской обороне и чрезвычайным ситуациям предназначены для обучения населения, не занятого в производстве и сфере обслуживания (неработающее население).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Главная цель создания УКП ГОЧС – обеспечение необходимых условий для подготовки неработающего населения по проблемам гражданской обороны и защиты от чрезвычайных ситуаций по месту жительства.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Основными задачами УКП ГОЧС являются: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-организация обучения неработающего населения по специальным программам;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выработка практических навыков действий в условиях чрезвычайных ситуаций мирного и военного характера;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повышение уровня морально-психологического состояния населения в условиях угрозы и возникновения чрезвычайных ситуаций, а также при ликвидации их последствий;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-пропаганда важности и необходимости всех мероприятий ГОЧС в современных условиях.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ОРГАНИЗАЦИЯ РАБОТЫ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Создают, оснащают и организуют деятельность УКП ГОЧС на соответствующей территории органы местного самоуправления. Методическое руководство ею осуществляют органы (назначенные работники), специально уполномоченные решать задачи по гражданской обороне, предупреждению и ликвидации чрезвычайных ситуаций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Количество УКП ГОЧС и их размещение определяются распоряжением глав муниципальных образований и приказом руководителя организации создающих УКП. УКП ГОЧС могут создаваться при администрациях поселений, так и в жилищно-эксплуатационных органах и должны размещаться в специально отведенных для них помещениях. При невозможности выделить отдельные помещения УКП ГОЧС могут временно размещаться и проводить плановые мероприятия в других, наиболее часто посещаемых неработающим населением помещениях (комнаты здоровья, методические и технические кабинеты, культурно-просветительские учреждения и др.).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Организационная структура УКП ГОЧС может быть различной в зависимости от финансовых возможностей, величины обслуживаемой территории и количества проживающего в нем неработающего населения. В состав УКП ГОЧС могут входить: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начальник УКП;</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- 1 – 2 организатора (консультанта).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Финансовые и материальные расходы, связанные с организацией работы УКП ГОЧС, оплата труд сотрудников, руководителей занятий производятся за счет местного бюджета.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Общее руководство подготовкой неработающего населения осуществляет руководитель органа местного самоуправления. Он издает приказ (распоряжение) о создании УКП ГОЧС, в котором определяет:</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при каких организациях и на какой базе они создаются, место размещения УКП ГОЧС;</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должностных лиц УКП и лиц, привлекаемых для проведения занятий, консультаций и других мероприятий по обучению;</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жители каких домов, улиц, кварталов приписываются к данному пункту;</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порядок работы УКП ГОЧС;</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-порядок обеспечения литературой, учебными пособиями и техническими средствами обучения;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порядок финансирования и материально-технического обеспечения;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ответственных за работу УКП ГОЧС лиц и другие организационные вопросы.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Обучение населения осуществляется путем: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-проведение занятий по программе для неработающего населения;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-проведения пропагандистских и агитационных мероприятий (бесед, лекций, вечеров вопросов и ответов,консультаций, показов учебных кино- и видеофильмов и др.);</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-распространения и чтения листовок, памяток, пособий,прослушивания радиопередач и просмотра телепрограмм по тематике гражданской обороны и защиты от чрезвычайных ситуаций;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участия в учениях и тренировках по гражданской обороне и защите от ЧС.</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Для проведения занятий обучаемые сводятся в учебные группы, которые создаются из жителей одного дома (нескольких малых домов или подъездов). Оптимальным вариантом является группа по 10 – 15 человек. При создании учебных групп желательно учитывать возраст, состояние здоровья, уровень подготовки обучаемых по вопросам гражданской обороны и защиты от ЧС. В каждой из них назначается старший, как правило, из числа офицеров, прапорщиков запаса, активистов и ветеранов ГО. По возможности за учебными группами закрепляются постоянные места проведения занятий.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Основным планирующим документом является расписание занятий, составляемое на весь учебный год..Расписание утверждается Главой муниципального образования городского и сельского поселения.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Большую часть учебного времени следует отводить практическим занятиям и тренировкам, в ходе которых отрабатывать действия по сигналам оповещения, правила пользования средствами индивидуальной и коллективной защиты, эвакомероприятия.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Продолжительность занятий одной группы, как правило, 1 – 2 часа в день.</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Кроме того, может применяться самостоятельная работа по изучению учебно-методической литературы.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 конце учебного года проводится итоговое занятие методом беседы в сочетании с выполнением практических нормативов по выполнению приемов оказания первой медицинской помощи и пользования средствами индивидуальной и коллективной защиты.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Неработающее население, прошедшее обучение по полной программе, в следующем году вместо текущей подготовки (частично или полностью) может привлекаться на учения,проводимые при жилищных органах по месту жительства.</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Для проведения занятий и консультаций привлекаются специалисты жилищно-эксплутационных органов, прошедших подготовку в специальных учебных заведениях. По медицинским темам и по вопросам психологической подготовки занятия проводят работники органов здравоохранения. Для отработки наиболее сложных тем, проведения практических занятий, тренировок привлекаются штатные работники органов управления ГОЧС и преподаватели ОБЖ учебных учреждений.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Подготовка сотрудников УКП ГОЧС, консультантов из числа активистов проводится на курсах ГО.</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Контроль за работой УКП ГОЧС осуществляют должностные лица органов местного самоуправления и работники органов управления ГОЧС всех уровней.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Оборудование и оснащение: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УКП ГОЧС оборудуется в специально отведенном помещении, где есть возможность создать необходимые условия для организации учебного процесса. Должно быть не менее двух комнат: комната (класс) для проведения занятий и консультаций вместимостью 15 – 20 человек и комната для хранения имущества. Класс обеспечивается необходимым количеством исправной мебели. На видном месте располагается распорядок дня и расписание занятий и консультаций.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Учебно-материальная база УКП ГОЧС включает технические средства обучения, стенды, учебные наглядные пособия, медицинское имущество и средства индивидуальной защиты,учебно-методическую литературу и дидактические материалы.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Технические средства обучения</w:t>
            </w:r>
            <w:r w:rsidRPr="00CC4B7E">
              <w:rPr>
                <w:rFonts w:ascii="Times New Roman" w:hAnsi="Times New Roman" w:cs="Times New Roman"/>
                <w:b/>
                <w:bCs/>
                <w:sz w:val="22"/>
                <w:szCs w:val="22"/>
              </w:rPr>
              <w:t xml:space="preserve">: </w:t>
            </w:r>
            <w:r w:rsidRPr="00CC4B7E">
              <w:rPr>
                <w:rFonts w:ascii="Times New Roman" w:hAnsi="Times New Roman" w:cs="Times New Roman"/>
                <w:sz w:val="22"/>
                <w:szCs w:val="22"/>
              </w:rPr>
              <w:t>телевизор;видеомагнитофон; приемник радиовещания.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Класс оборудуется следующими стендами: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классификация чрезвычайных ситуаций;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права и обязанности граждан по ГО и защите от ЧС;</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сигналы оповещения и действия по ним;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средства индивидуальной и коллективной защиты;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порядок и правила проведения эвакуации;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оказание само- и взаимопомощи;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действия населения по предупреждению террористических актов.</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Учебное имущество:</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противогазы гражданские для взрослых и детей;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камера защитная детская;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респираторы (разные);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средства защиты кожи;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дозиметры бытовые;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аптечка индивидуальная;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огнетушители (разные);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ватно-марлевые повязки (ВМП);</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противопыльные тканевые повязки;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индивидуальный противохимический пакет (ИПП);</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пакет перевязочный индивидуальный (ППИ);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индивидуальный дегазационный пакет (ИДП);</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бинты, вата, другие материалы для изготовления простейших средств индивидуальной защиты;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аптечка индивидуальная (АИ-2).</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Применительно к тематике обучения для повышения наглядности и обеспечения самостоятельной работы обучаемых на УКП ГОЧС необходимо иметь комплекты плакатов, видеофильмов,законодательные и нормативные акты (выписки), подшивки журналов «Гражданская защита», «Военные знания», памятки, рекомендации, учебно-методические пособия.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Плакаты: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-виды ЧС, причины их возникновения, основные характеристики, поражающие факторы.Характерные особенности экологической и техногенной обстановки в регионе и на территории;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-опасности,возникающие при ведении военных действий или вследствии этих действий, способы защиты от них.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Учебные видеофильмы: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действия населения при химически опасных авариях;</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действие населения в зоне радиоактивного загрязнения;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внимание всем;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средства индивидуальной защиты.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Оснащение УКП ГОЧС, содержание стендов должны быть просты в оформлении, доступны в понимании, убеждать людей в реальности защиты от поражений при возникновении ЧС, воспитывать высокие морально-психологические качества. Каждый посетивший УКП ГОЧС должен получить конкретную исчерпывающую информацию о возможных ЧС в районе его проживания, местах укрытия и маршрутах следования к ним, адреса пунктов выдачи средств индивидуальной защиты, порядке эвакуации.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Документация: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Приказ(распоряжение) главы муниципального образования о создании УКП ГОЧС на территории муниципального образования.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Приказ руководителя ГО учреждения, при котором создан УКП ГОЧС, об организации его работы.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Положение об УКП ГОЧС.</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План работы УКП ГОЧС на год.</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xml:space="preserve">Распорядок дня работы УКП ГОЧС.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График дежурств по УКП ГОЧС его сотрудников и других привлекаемых для этого лиц.</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Расписание занятий и консультаций на год.</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Журналы учета занятий и консультаций.</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Журнал персонального учета населения, прошедшего обучение на УКП.</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Списки неработающих жильцов с указанием адреса, телефона и старших учебных групп.</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b/>
                <w:bCs/>
                <w:sz w:val="22"/>
                <w:szCs w:val="22"/>
              </w:rPr>
              <w:t xml:space="preserve">Обязанности начальника УКП ГОЧС (организатора, консультанта) </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Начальник(организатор, консультант) УКП подчиняется руководителю ГО и начальнику отдела(уполномоченному) по ГОЧС учреждения, при котором создан УКП. Он отвечает за планирование, организацию и ход учебного процесса, состояние учебно-материальной базы.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Он обязан:</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-разрабатывать и вести планирующие, учетные и отчетные документы;</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 соответствии с расписанием проводить занятия и консультации в объеме,установленном приказом руководителя ГО учреждения;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-осуществлять контроль за ходом самостоятельного обучения людей и оказывать индивидуальную помощь обучаемым;</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-проводить инструктаж руководителей занятий и старших групп;</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-вести учет подготовки неработающего населения в закрепленном за УКП ГОЧС микрорайоне(районе, населённом пункте);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-составлять годовой отчет о выполнении плана работы УКП ГОЧС и представлять его руководителю учреждения;</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-составлять заявки на приобретение учебных и наглядных пособий, технических средств обучения, литературы, организовывать их учет, хранение и своевременное списывание;</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 следить за содержанием помещения,соблюдением правил пожарной безопасности;</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-поддерживать постоянное взаимодействие по вопросам обучения с органами управления ГОЧС и с курсами ГО.</w:t>
            </w:r>
          </w:p>
          <w:p w:rsidR="00162FCC" w:rsidRPr="00CC4B7E" w:rsidRDefault="00162FCC" w:rsidP="004D3389">
            <w:pPr>
              <w:pStyle w:val="1"/>
              <w:spacing w:line="240" w:lineRule="auto"/>
              <w:rPr>
                <w:rFonts w:ascii="Times New Roman" w:hAnsi="Times New Roman" w:cs="Times New Roman"/>
                <w:sz w:val="22"/>
                <w:szCs w:val="22"/>
              </w:rPr>
            </w:pPr>
            <w:r w:rsidRPr="00CC4B7E">
              <w:rPr>
                <w:rFonts w:ascii="Times New Roman" w:hAnsi="Times New Roman" w:cs="Times New Roman"/>
                <w:sz w:val="22"/>
                <w:szCs w:val="22"/>
              </w:rPr>
              <w:t>Для сотрудников УКП ГОЧС, работающих по совместительству или на общественных началах, обязанности уточняются (разрабатываются применительно к своим штатам)руководителем учреждения, при котором создан УКП ГОЧС.</w:t>
            </w:r>
          </w:p>
        </w:tc>
      </w:tr>
    </w:tbl>
    <w:p w:rsidR="00162FCC" w:rsidRPr="00CC4B7E" w:rsidRDefault="00162FCC" w:rsidP="004D3389">
      <w:pPr>
        <w:pStyle w:val="1"/>
        <w:spacing w:line="240" w:lineRule="auto"/>
        <w:ind w:left="0" w:firstLine="0"/>
        <w:rPr>
          <w:rFonts w:ascii="Times New Roman" w:hAnsi="Times New Roman" w:cs="Times New Roman"/>
          <w:sz w:val="22"/>
          <w:szCs w:val="22"/>
        </w:rPr>
      </w:pPr>
    </w:p>
    <w:sectPr w:rsidR="00162FCC" w:rsidRPr="00CC4B7E" w:rsidSect="00671C73">
      <w:footerReference w:type="default" r:id="rId7"/>
      <w:pgSz w:w="11906" w:h="16838"/>
      <w:pgMar w:top="397" w:right="567" w:bottom="39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62FCC" w:rsidRDefault="00162FCC">
      <w:r>
        <w:separator/>
      </w:r>
    </w:p>
  </w:endnote>
  <w:endnote w:type="continuationSeparator" w:id="0">
    <w:p w:rsidR="00162FCC" w:rsidRDefault="00162FC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2FCC" w:rsidRDefault="00162FCC" w:rsidP="00655C2C">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162FCC" w:rsidRDefault="00162FCC" w:rsidP="00671C73">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62FCC" w:rsidRDefault="00162FCC">
      <w:r>
        <w:separator/>
      </w:r>
    </w:p>
  </w:footnote>
  <w:footnote w:type="continuationSeparator" w:id="0">
    <w:p w:rsidR="00162FCC" w:rsidRDefault="00162FC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84A05598"/>
    <w:lvl w:ilvl="0">
      <w:start w:val="1"/>
      <w:numFmt w:val="decimal"/>
      <w:lvlText w:val="%1."/>
      <w:lvlJc w:val="left"/>
      <w:pPr>
        <w:tabs>
          <w:tab w:val="num" w:pos="1492"/>
        </w:tabs>
        <w:ind w:left="1492" w:hanging="360"/>
      </w:pPr>
    </w:lvl>
  </w:abstractNum>
  <w:abstractNum w:abstractNumId="1">
    <w:nsid w:val="FFFFFF7D"/>
    <w:multiLevelType w:val="singleLevel"/>
    <w:tmpl w:val="5242241E"/>
    <w:lvl w:ilvl="0">
      <w:start w:val="1"/>
      <w:numFmt w:val="decimal"/>
      <w:lvlText w:val="%1."/>
      <w:lvlJc w:val="left"/>
      <w:pPr>
        <w:tabs>
          <w:tab w:val="num" w:pos="1209"/>
        </w:tabs>
        <w:ind w:left="1209" w:hanging="360"/>
      </w:pPr>
    </w:lvl>
  </w:abstractNum>
  <w:abstractNum w:abstractNumId="2">
    <w:nsid w:val="FFFFFF7E"/>
    <w:multiLevelType w:val="singleLevel"/>
    <w:tmpl w:val="E188D640"/>
    <w:lvl w:ilvl="0">
      <w:start w:val="1"/>
      <w:numFmt w:val="decimal"/>
      <w:lvlText w:val="%1."/>
      <w:lvlJc w:val="left"/>
      <w:pPr>
        <w:tabs>
          <w:tab w:val="num" w:pos="926"/>
        </w:tabs>
        <w:ind w:left="926" w:hanging="360"/>
      </w:pPr>
    </w:lvl>
  </w:abstractNum>
  <w:abstractNum w:abstractNumId="3">
    <w:nsid w:val="FFFFFF7F"/>
    <w:multiLevelType w:val="singleLevel"/>
    <w:tmpl w:val="ED8A8E50"/>
    <w:lvl w:ilvl="0">
      <w:start w:val="1"/>
      <w:numFmt w:val="decimal"/>
      <w:lvlText w:val="%1."/>
      <w:lvlJc w:val="left"/>
      <w:pPr>
        <w:tabs>
          <w:tab w:val="num" w:pos="643"/>
        </w:tabs>
        <w:ind w:left="643" w:hanging="360"/>
      </w:pPr>
    </w:lvl>
  </w:abstractNum>
  <w:abstractNum w:abstractNumId="4">
    <w:nsid w:val="FFFFFF80"/>
    <w:multiLevelType w:val="singleLevel"/>
    <w:tmpl w:val="A65EF86E"/>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9014DF16"/>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600C2312"/>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52D078C0"/>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697E639A"/>
    <w:lvl w:ilvl="0">
      <w:start w:val="1"/>
      <w:numFmt w:val="decimal"/>
      <w:lvlText w:val="%1."/>
      <w:lvlJc w:val="left"/>
      <w:pPr>
        <w:tabs>
          <w:tab w:val="num" w:pos="360"/>
        </w:tabs>
        <w:ind w:left="360" w:hanging="360"/>
      </w:pPr>
    </w:lvl>
  </w:abstractNum>
  <w:abstractNum w:abstractNumId="9">
    <w:nsid w:val="FFFFFF89"/>
    <w:multiLevelType w:val="singleLevel"/>
    <w:tmpl w:val="FAE23BC0"/>
    <w:lvl w:ilvl="0">
      <w:start w:val="1"/>
      <w:numFmt w:val="bullet"/>
      <w:lvlText w:val=""/>
      <w:lvlJc w:val="left"/>
      <w:pPr>
        <w:tabs>
          <w:tab w:val="num" w:pos="360"/>
        </w:tabs>
        <w:ind w:left="360" w:hanging="360"/>
      </w:pPr>
      <w:rPr>
        <w:rFonts w:ascii="Symbol" w:hAnsi="Symbol" w:cs="Symbol" w:hint="default"/>
      </w:rPr>
    </w:lvl>
  </w:abstractNum>
  <w:abstractNum w:abstractNumId="10">
    <w:nsid w:val="1DC018AC"/>
    <w:multiLevelType w:val="multilevel"/>
    <w:tmpl w:val="8B9C816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501A3D57"/>
    <w:multiLevelType w:val="multilevel"/>
    <w:tmpl w:val="F30E2B0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78692A73"/>
    <w:multiLevelType w:val="multilevel"/>
    <w:tmpl w:val="4C66429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1"/>
  </w:num>
  <w:num w:numId="2">
    <w:abstractNumId w:val="12"/>
  </w:num>
  <w:num w:numId="3">
    <w:abstractNumId w:val="1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A41CA"/>
    <w:rsid w:val="000D0E78"/>
    <w:rsid w:val="001038FD"/>
    <w:rsid w:val="00162FCC"/>
    <w:rsid w:val="001A516B"/>
    <w:rsid w:val="00216535"/>
    <w:rsid w:val="002E4AE8"/>
    <w:rsid w:val="003B552E"/>
    <w:rsid w:val="003D4655"/>
    <w:rsid w:val="004247B6"/>
    <w:rsid w:val="004D3389"/>
    <w:rsid w:val="004D43EB"/>
    <w:rsid w:val="004D65AA"/>
    <w:rsid w:val="004F1628"/>
    <w:rsid w:val="005D1782"/>
    <w:rsid w:val="005D5443"/>
    <w:rsid w:val="00627AF1"/>
    <w:rsid w:val="00655C2C"/>
    <w:rsid w:val="00671C73"/>
    <w:rsid w:val="007B1DB6"/>
    <w:rsid w:val="00A57E6C"/>
    <w:rsid w:val="00B41038"/>
    <w:rsid w:val="00B437F3"/>
    <w:rsid w:val="00CC4B7E"/>
    <w:rsid w:val="00CC53E9"/>
    <w:rsid w:val="00DF4DDF"/>
    <w:rsid w:val="00EA41CA"/>
    <w:rsid w:val="00F26148"/>
    <w:rsid w:val="00F714D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1038"/>
    <w:pPr>
      <w:spacing w:after="200" w:line="276" w:lineRule="auto"/>
    </w:pPr>
    <w:rPr>
      <w:rFonts w:cs="Calibri"/>
    </w:rPr>
  </w:style>
  <w:style w:type="paragraph" w:styleId="Heading1">
    <w:name w:val="heading 1"/>
    <w:basedOn w:val="Normal"/>
    <w:link w:val="Heading1Char"/>
    <w:uiPriority w:val="99"/>
    <w:qFormat/>
    <w:rsid w:val="00EA41CA"/>
    <w:pPr>
      <w:spacing w:before="100" w:beforeAutospacing="1" w:after="100" w:afterAutospacing="1" w:line="240" w:lineRule="auto"/>
      <w:outlineLvl w:val="0"/>
    </w:pPr>
    <w:rPr>
      <w:b/>
      <w:bCs/>
      <w:kern w:val="36"/>
      <w:sz w:val="48"/>
      <w:szCs w:val="48"/>
    </w:rPr>
  </w:style>
  <w:style w:type="paragraph" w:styleId="Heading2">
    <w:name w:val="heading 2"/>
    <w:basedOn w:val="Normal"/>
    <w:link w:val="Heading2Char"/>
    <w:uiPriority w:val="99"/>
    <w:qFormat/>
    <w:rsid w:val="00EA41CA"/>
    <w:pPr>
      <w:spacing w:after="0" w:line="240" w:lineRule="auto"/>
      <w:outlineLvl w:val="1"/>
    </w:pPr>
    <w:rPr>
      <w:rFonts w:ascii="Verdana" w:hAnsi="Verdana" w:cs="Verdana"/>
      <w:caps/>
      <w:color w:val="FFFFFF"/>
      <w:sz w:val="32"/>
      <w:szCs w:val="32"/>
    </w:rPr>
  </w:style>
  <w:style w:type="paragraph" w:styleId="Heading4">
    <w:name w:val="heading 4"/>
    <w:basedOn w:val="Normal"/>
    <w:link w:val="Heading4Char"/>
    <w:uiPriority w:val="99"/>
    <w:qFormat/>
    <w:rsid w:val="00EA41CA"/>
    <w:pPr>
      <w:spacing w:before="100" w:beforeAutospacing="1" w:after="100" w:afterAutospacing="1" w:line="240" w:lineRule="auto"/>
      <w:outlineLvl w:val="3"/>
    </w:pPr>
    <w:rPr>
      <w:b/>
      <w:bCs/>
      <w:sz w:val="24"/>
      <w:szCs w:val="24"/>
    </w:rPr>
  </w:style>
  <w:style w:type="paragraph" w:styleId="Heading7">
    <w:name w:val="heading 7"/>
    <w:basedOn w:val="Normal"/>
    <w:next w:val="Normal"/>
    <w:link w:val="Heading7Char"/>
    <w:uiPriority w:val="99"/>
    <w:qFormat/>
    <w:locked/>
    <w:rsid w:val="004D65AA"/>
    <w:pPr>
      <w:spacing w:before="240" w:after="60"/>
      <w:outlineLvl w:val="6"/>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A41CA"/>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9"/>
    <w:locked/>
    <w:rsid w:val="00EA41CA"/>
    <w:rPr>
      <w:rFonts w:ascii="Verdana" w:hAnsi="Verdana" w:cs="Verdana"/>
      <w:caps/>
      <w:color w:val="FFFFFF"/>
      <w:sz w:val="32"/>
      <w:szCs w:val="32"/>
    </w:rPr>
  </w:style>
  <w:style w:type="character" w:customStyle="1" w:styleId="Heading4Char">
    <w:name w:val="Heading 4 Char"/>
    <w:basedOn w:val="DefaultParagraphFont"/>
    <w:link w:val="Heading4"/>
    <w:uiPriority w:val="99"/>
    <w:locked/>
    <w:rsid w:val="00EA41CA"/>
    <w:rPr>
      <w:rFonts w:ascii="Times New Roman" w:hAnsi="Times New Roman" w:cs="Times New Roman"/>
      <w:b/>
      <w:bCs/>
      <w:sz w:val="24"/>
      <w:szCs w:val="24"/>
    </w:rPr>
  </w:style>
  <w:style w:type="character" w:customStyle="1" w:styleId="Heading7Char">
    <w:name w:val="Heading 7 Char"/>
    <w:basedOn w:val="DefaultParagraphFont"/>
    <w:link w:val="Heading7"/>
    <w:uiPriority w:val="99"/>
    <w:semiHidden/>
    <w:locked/>
    <w:rsid w:val="00627AF1"/>
    <w:rPr>
      <w:rFonts w:ascii="Calibri" w:hAnsi="Calibri" w:cs="Calibri"/>
      <w:sz w:val="24"/>
      <w:szCs w:val="24"/>
    </w:rPr>
  </w:style>
  <w:style w:type="character" w:styleId="Hyperlink">
    <w:name w:val="Hyperlink"/>
    <w:basedOn w:val="DefaultParagraphFont"/>
    <w:uiPriority w:val="99"/>
    <w:semiHidden/>
    <w:rsid w:val="00EA41CA"/>
    <w:rPr>
      <w:color w:val="auto"/>
      <w:u w:val="single"/>
    </w:rPr>
  </w:style>
  <w:style w:type="character" w:styleId="FollowedHyperlink">
    <w:name w:val="FollowedHyperlink"/>
    <w:basedOn w:val="DefaultParagraphFont"/>
    <w:uiPriority w:val="99"/>
    <w:semiHidden/>
    <w:rsid w:val="00EA41CA"/>
    <w:rPr>
      <w:color w:val="auto"/>
      <w:u w:val="single"/>
    </w:rPr>
  </w:style>
  <w:style w:type="paragraph" w:styleId="NormalWeb">
    <w:name w:val="Normal (Web)"/>
    <w:basedOn w:val="Normal"/>
    <w:uiPriority w:val="99"/>
    <w:rsid w:val="00EA41CA"/>
    <w:pPr>
      <w:spacing w:before="100" w:beforeAutospacing="1" w:after="100" w:afterAutospacing="1" w:line="240" w:lineRule="auto"/>
    </w:pPr>
    <w:rPr>
      <w:sz w:val="24"/>
      <w:szCs w:val="24"/>
    </w:rPr>
  </w:style>
  <w:style w:type="paragraph" w:styleId="z-TopofForm">
    <w:name w:val="HTML Top of Form"/>
    <w:basedOn w:val="Normal"/>
    <w:next w:val="Normal"/>
    <w:link w:val="z-TopofFormChar"/>
    <w:hidden/>
    <w:uiPriority w:val="99"/>
    <w:semiHidden/>
    <w:rsid w:val="00EA41CA"/>
    <w:pPr>
      <w:pBdr>
        <w:bottom w:val="single" w:sz="6" w:space="1" w:color="auto"/>
      </w:pBdr>
      <w:spacing w:after="0" w:line="240" w:lineRule="auto"/>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locked/>
    <w:rsid w:val="00EA41CA"/>
    <w:rPr>
      <w:rFonts w:ascii="Arial" w:hAnsi="Arial" w:cs="Arial"/>
      <w:vanish/>
      <w:sz w:val="16"/>
      <w:szCs w:val="16"/>
    </w:rPr>
  </w:style>
  <w:style w:type="paragraph" w:styleId="z-BottomofForm">
    <w:name w:val="HTML Bottom of Form"/>
    <w:basedOn w:val="Normal"/>
    <w:next w:val="Normal"/>
    <w:link w:val="z-BottomofFormChar"/>
    <w:hidden/>
    <w:uiPriority w:val="99"/>
    <w:semiHidden/>
    <w:rsid w:val="00EA41CA"/>
    <w:pPr>
      <w:pBdr>
        <w:top w:val="single" w:sz="6" w:space="1" w:color="auto"/>
      </w:pBdr>
      <w:spacing w:after="0" w:line="240" w:lineRule="auto"/>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locked/>
    <w:rsid w:val="00EA41CA"/>
    <w:rPr>
      <w:rFonts w:ascii="Arial" w:hAnsi="Arial" w:cs="Arial"/>
      <w:vanish/>
      <w:sz w:val="16"/>
      <w:szCs w:val="16"/>
    </w:rPr>
  </w:style>
  <w:style w:type="character" w:styleId="Emphasis">
    <w:name w:val="Emphasis"/>
    <w:basedOn w:val="DefaultParagraphFont"/>
    <w:uiPriority w:val="99"/>
    <w:qFormat/>
    <w:rsid w:val="00EA41CA"/>
    <w:rPr>
      <w:i/>
      <w:iCs/>
    </w:rPr>
  </w:style>
  <w:style w:type="character" w:styleId="Strong">
    <w:name w:val="Strong"/>
    <w:basedOn w:val="DefaultParagraphFont"/>
    <w:uiPriority w:val="99"/>
    <w:qFormat/>
    <w:rsid w:val="00EA41CA"/>
    <w:rPr>
      <w:b/>
      <w:bCs/>
    </w:rPr>
  </w:style>
  <w:style w:type="paragraph" w:styleId="BalloonText">
    <w:name w:val="Balloon Text"/>
    <w:basedOn w:val="Normal"/>
    <w:link w:val="BalloonTextChar"/>
    <w:uiPriority w:val="99"/>
    <w:semiHidden/>
    <w:rsid w:val="00EA41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A41CA"/>
    <w:rPr>
      <w:rFonts w:ascii="Tahoma" w:hAnsi="Tahoma" w:cs="Tahoma"/>
      <w:sz w:val="16"/>
      <w:szCs w:val="16"/>
    </w:rPr>
  </w:style>
  <w:style w:type="paragraph" w:customStyle="1" w:styleId="1">
    <w:name w:val="Стиль1"/>
    <w:basedOn w:val="Normal"/>
    <w:uiPriority w:val="99"/>
    <w:rsid w:val="00B437F3"/>
    <w:pPr>
      <w:ind w:left="180" w:hanging="180"/>
      <w:jc w:val="both"/>
    </w:pPr>
    <w:rPr>
      <w:sz w:val="24"/>
      <w:szCs w:val="24"/>
    </w:rPr>
  </w:style>
  <w:style w:type="paragraph" w:customStyle="1" w:styleId="10">
    <w:name w:val="Знак Знак Знак1 Знак"/>
    <w:basedOn w:val="Normal"/>
    <w:uiPriority w:val="99"/>
    <w:rsid w:val="00B437F3"/>
    <w:pPr>
      <w:spacing w:after="160" w:line="240" w:lineRule="exact"/>
    </w:pPr>
    <w:rPr>
      <w:rFonts w:ascii="Verdana" w:hAnsi="Verdana" w:cs="Verdana"/>
      <w:sz w:val="20"/>
      <w:szCs w:val="20"/>
      <w:lang w:val="en-US" w:eastAsia="en-US"/>
    </w:rPr>
  </w:style>
  <w:style w:type="paragraph" w:styleId="Footer">
    <w:name w:val="footer"/>
    <w:basedOn w:val="Normal"/>
    <w:link w:val="FooterChar"/>
    <w:uiPriority w:val="99"/>
    <w:rsid w:val="00671C73"/>
    <w:pPr>
      <w:tabs>
        <w:tab w:val="center" w:pos="4677"/>
        <w:tab w:val="right" w:pos="9355"/>
      </w:tabs>
    </w:pPr>
  </w:style>
  <w:style w:type="character" w:customStyle="1" w:styleId="FooterChar">
    <w:name w:val="Footer Char"/>
    <w:basedOn w:val="DefaultParagraphFont"/>
    <w:link w:val="Footer"/>
    <w:uiPriority w:val="99"/>
    <w:semiHidden/>
    <w:locked/>
    <w:rsid w:val="00F26148"/>
  </w:style>
  <w:style w:type="character" w:styleId="PageNumber">
    <w:name w:val="page number"/>
    <w:basedOn w:val="DefaultParagraphFont"/>
    <w:uiPriority w:val="99"/>
    <w:rsid w:val="00671C73"/>
  </w:style>
</w:styles>
</file>

<file path=word/webSettings.xml><?xml version="1.0" encoding="utf-8"?>
<w:webSettings xmlns:r="http://schemas.openxmlformats.org/officeDocument/2006/relationships" xmlns:w="http://schemas.openxmlformats.org/wordprocessingml/2006/main">
  <w:divs>
    <w:div w:id="898050320">
      <w:marLeft w:val="0"/>
      <w:marRight w:val="0"/>
      <w:marTop w:val="0"/>
      <w:marBottom w:val="0"/>
      <w:divBdr>
        <w:top w:val="none" w:sz="0" w:space="0" w:color="auto"/>
        <w:left w:val="none" w:sz="0" w:space="0" w:color="auto"/>
        <w:bottom w:val="none" w:sz="0" w:space="0" w:color="auto"/>
        <w:right w:val="none" w:sz="0" w:space="0" w:color="auto"/>
      </w:divBdr>
      <w:divsChild>
        <w:div w:id="898050321">
          <w:marLeft w:val="0"/>
          <w:marRight w:val="0"/>
          <w:marTop w:val="0"/>
          <w:marBottom w:val="0"/>
          <w:divBdr>
            <w:top w:val="none" w:sz="0" w:space="0" w:color="auto"/>
            <w:left w:val="none" w:sz="0" w:space="0" w:color="auto"/>
            <w:bottom w:val="none" w:sz="0" w:space="0" w:color="auto"/>
            <w:right w:val="none" w:sz="0" w:space="0" w:color="auto"/>
          </w:divBdr>
          <w:divsChild>
            <w:div w:id="898050319">
              <w:marLeft w:val="0"/>
              <w:marRight w:val="0"/>
              <w:marTop w:val="0"/>
              <w:marBottom w:val="0"/>
              <w:divBdr>
                <w:top w:val="none" w:sz="0" w:space="0" w:color="auto"/>
                <w:left w:val="none" w:sz="0" w:space="0" w:color="auto"/>
                <w:bottom w:val="none" w:sz="0" w:space="0" w:color="auto"/>
                <w:right w:val="none" w:sz="0" w:space="0" w:color="auto"/>
              </w:divBdr>
            </w:div>
          </w:divsChild>
        </w:div>
        <w:div w:id="898050322">
          <w:marLeft w:val="0"/>
          <w:marRight w:val="0"/>
          <w:marTop w:val="0"/>
          <w:marBottom w:val="0"/>
          <w:divBdr>
            <w:top w:val="none" w:sz="0" w:space="0" w:color="auto"/>
            <w:left w:val="none" w:sz="0" w:space="0" w:color="auto"/>
            <w:bottom w:val="none" w:sz="0" w:space="0" w:color="auto"/>
            <w:right w:val="none" w:sz="0" w:space="0" w:color="auto"/>
          </w:divBdr>
        </w:div>
        <w:div w:id="898050324">
          <w:marLeft w:val="0"/>
          <w:marRight w:val="0"/>
          <w:marTop w:val="0"/>
          <w:marBottom w:val="0"/>
          <w:divBdr>
            <w:top w:val="none" w:sz="0" w:space="0" w:color="auto"/>
            <w:left w:val="none" w:sz="0" w:space="0" w:color="auto"/>
            <w:bottom w:val="none" w:sz="0" w:space="0" w:color="auto"/>
            <w:right w:val="none" w:sz="0" w:space="0" w:color="auto"/>
          </w:divBdr>
        </w:div>
        <w:div w:id="898050326">
          <w:marLeft w:val="0"/>
          <w:marRight w:val="0"/>
          <w:marTop w:val="0"/>
          <w:marBottom w:val="0"/>
          <w:divBdr>
            <w:top w:val="none" w:sz="0" w:space="0" w:color="auto"/>
            <w:left w:val="none" w:sz="0" w:space="0" w:color="auto"/>
            <w:bottom w:val="none" w:sz="0" w:space="0" w:color="auto"/>
            <w:right w:val="none" w:sz="0" w:space="0" w:color="auto"/>
          </w:divBdr>
          <w:divsChild>
            <w:div w:id="898050323">
              <w:marLeft w:val="0"/>
              <w:marRight w:val="0"/>
              <w:marTop w:val="0"/>
              <w:marBottom w:val="0"/>
              <w:divBdr>
                <w:top w:val="none" w:sz="0" w:space="0" w:color="auto"/>
                <w:left w:val="none" w:sz="0" w:space="0" w:color="auto"/>
                <w:bottom w:val="none" w:sz="0" w:space="0" w:color="auto"/>
                <w:right w:val="none" w:sz="0" w:space="0" w:color="auto"/>
              </w:divBdr>
            </w:div>
            <w:div w:id="89805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89</TotalTime>
  <Pages>31</Pages>
  <Words>13487</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Пользователь</cp:lastModifiedBy>
  <cp:revision>7</cp:revision>
  <cp:lastPrinted>2013-07-17T10:27:00Z</cp:lastPrinted>
  <dcterms:created xsi:type="dcterms:W3CDTF">2013-04-02T03:51:00Z</dcterms:created>
  <dcterms:modified xsi:type="dcterms:W3CDTF">2013-07-17T10:34:00Z</dcterms:modified>
</cp:coreProperties>
</file>