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F62" w:rsidRDefault="00044D80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</w:t>
      </w:r>
      <w:r w:rsidR="001F5F62">
        <w:rPr>
          <w:rFonts w:ascii="Verdana" w:hAnsi="Verdana" w:cs="Verdana"/>
          <w:sz w:val="16"/>
          <w:szCs w:val="16"/>
        </w:rPr>
        <w:t xml:space="preserve">1. Сведения о полученных директором  МУП «Кочневское» по ОУН доходах и принадлежащем ему на праве собственности имуществе, являющихся объектами налогообложения, об обязательствах </w:t>
      </w:r>
      <w:r>
        <w:rPr>
          <w:rFonts w:ascii="Verdana" w:hAnsi="Verdana" w:cs="Verdana"/>
          <w:sz w:val="16"/>
          <w:szCs w:val="16"/>
        </w:rPr>
        <w:t>имущественного характера за 2013</w:t>
      </w:r>
      <w:r w:rsidR="001F5F62">
        <w:rPr>
          <w:rFonts w:ascii="Verdana" w:hAnsi="Verdana" w:cs="Verdana"/>
          <w:sz w:val="16"/>
          <w:szCs w:val="16"/>
        </w:rPr>
        <w:t xml:space="preserve"> год.</w:t>
      </w:r>
    </w:p>
    <w:p w:rsidR="001F5F62" w:rsidRP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b/>
          <w:sz w:val="16"/>
          <w:szCs w:val="16"/>
        </w:rPr>
      </w:pPr>
      <w:r w:rsidRPr="001F5F62">
        <w:rPr>
          <w:rFonts w:ascii="Verdana" w:hAnsi="Verdana" w:cs="Verdana"/>
          <w:b/>
          <w:sz w:val="16"/>
          <w:szCs w:val="16"/>
        </w:rPr>
        <w:t>Гридин Пётр Михайлович</w:t>
      </w:r>
    </w:p>
    <w:p w:rsid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Перечень объектов недвижимого имущества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657"/>
        <w:gridCol w:w="1306"/>
        <w:gridCol w:w="1965"/>
      </w:tblGrid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вид имущества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площадь, кв. м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страна расположения</w:t>
            </w:r>
          </w:p>
        </w:tc>
      </w:tr>
      <w:tr w:rsidR="001F5F62" w:rsidTr="001F5F62">
        <w:trPr>
          <w:trHeight w:val="277"/>
        </w:trPr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230000,0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230000,0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 w:rsidP="00044D80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  <w:r w:rsidR="00044D80">
              <w:rPr>
                <w:rFonts w:ascii="Verdana" w:hAnsi="Verdana" w:cs="Verdana"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sz w:val="16"/>
                <w:szCs w:val="16"/>
              </w:rPr>
              <w:t>,</w:t>
            </w:r>
            <w:r w:rsidR="00044D80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гараж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 w:rsidP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</w:tbl>
    <w:p w:rsid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Перечень транспортных средств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322"/>
      </w:tblGrid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вид и марка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трактор Т-150к</w:t>
            </w:r>
          </w:p>
        </w:tc>
      </w:tr>
    </w:tbl>
    <w:p w:rsid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Декларированный годовой доход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943"/>
      </w:tblGrid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величина дохода, руб.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044D80" w:rsidP="00044D80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299667 руб.15</w:t>
            </w:r>
            <w:r w:rsidR="001F5F62">
              <w:rPr>
                <w:rFonts w:ascii="Verdana" w:hAnsi="Verdana" w:cs="Verdana"/>
                <w:sz w:val="16"/>
                <w:szCs w:val="16"/>
              </w:rPr>
              <w:t xml:space="preserve"> коп.</w:t>
            </w:r>
          </w:p>
        </w:tc>
      </w:tr>
    </w:tbl>
    <w:p w:rsidR="001F5F62" w:rsidRDefault="00BB6700" w:rsidP="001F5F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i/>
          <w:iCs/>
          <w:sz w:val="16"/>
          <w:szCs w:val="16"/>
        </w:rPr>
        <w:t>2.</w:t>
      </w:r>
      <w:r w:rsidR="001F5F62">
        <w:rPr>
          <w:rFonts w:ascii="Verdana" w:hAnsi="Verdana" w:cs="Verdana"/>
          <w:i/>
          <w:iCs/>
          <w:sz w:val="16"/>
          <w:szCs w:val="16"/>
        </w:rPr>
        <w:t>Сведения о доходах, об имуществе и обязательствах имущественного характера супруги</w:t>
      </w:r>
    </w:p>
    <w:p w:rsid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Перечень объектов недвижимого имущества</w:t>
      </w:r>
    </w:p>
    <w:tbl>
      <w:tblPr>
        <w:tblW w:w="504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657"/>
        <w:gridCol w:w="1306"/>
        <w:gridCol w:w="2077"/>
      </w:tblGrid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вид имущества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площадь, кв. м</w:t>
            </w:r>
          </w:p>
        </w:tc>
        <w:tc>
          <w:tcPr>
            <w:tcW w:w="2077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страна расположения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230000,0</w:t>
            </w:r>
          </w:p>
        </w:tc>
        <w:tc>
          <w:tcPr>
            <w:tcW w:w="2077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 w:rsidP="00044D80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  <w:r w:rsidR="00044D80">
              <w:rPr>
                <w:rFonts w:ascii="Verdana" w:hAnsi="Verdana" w:cs="Verdana"/>
                <w:sz w:val="16"/>
                <w:szCs w:val="16"/>
              </w:rPr>
              <w:t>5</w:t>
            </w:r>
            <w:r>
              <w:rPr>
                <w:rFonts w:ascii="Verdana" w:hAnsi="Verdana" w:cs="Verdana"/>
                <w:sz w:val="16"/>
                <w:szCs w:val="16"/>
              </w:rPr>
              <w:t>,</w:t>
            </w:r>
            <w:r w:rsidR="00044D80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2077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265F9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 w:rsidR="001F5F62">
              <w:rPr>
                <w:rFonts w:ascii="Verdana" w:hAnsi="Verdana" w:cs="Verdana"/>
                <w:sz w:val="16"/>
                <w:szCs w:val="16"/>
              </w:rPr>
              <w:t xml:space="preserve">илой дом 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 w:rsidP="00044D80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  <w:r w:rsidR="00044D80">
              <w:rPr>
                <w:rFonts w:ascii="Verdana" w:hAnsi="Verdana" w:cs="Verdana"/>
                <w:sz w:val="16"/>
                <w:szCs w:val="16"/>
              </w:rPr>
              <w:t>0</w:t>
            </w:r>
            <w:r>
              <w:rPr>
                <w:rFonts w:ascii="Verdana" w:hAnsi="Verdana" w:cs="Verdana"/>
                <w:sz w:val="16"/>
                <w:szCs w:val="16"/>
              </w:rPr>
              <w:t>,</w:t>
            </w:r>
            <w:r w:rsidR="00044D80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2077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</w:tbl>
    <w:p w:rsid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Перечень транспортных средств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058"/>
      </w:tblGrid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вид и марка</w:t>
            </w:r>
          </w:p>
        </w:tc>
      </w:tr>
      <w:tr w:rsidR="001F5F62" w:rsidTr="001F5F62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 имеется</w:t>
            </w:r>
          </w:p>
        </w:tc>
      </w:tr>
    </w:tbl>
    <w:p w:rsidR="001F5F62" w:rsidRDefault="001F5F62" w:rsidP="001F5F62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Декларированный годовой доход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943"/>
      </w:tblGrid>
      <w:tr w:rsidR="001F5F62" w:rsidTr="001F5F62">
        <w:trPr>
          <w:trHeight w:val="282"/>
        </w:trPr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1F5F62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величина дохода, руб.</w:t>
            </w:r>
          </w:p>
        </w:tc>
      </w:tr>
      <w:tr w:rsidR="001F5F62" w:rsidTr="001F5F62">
        <w:trPr>
          <w:trHeight w:val="229"/>
        </w:trPr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1F5F62" w:rsidRDefault="00044D80" w:rsidP="00044D80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10146 руб. 57</w:t>
            </w:r>
            <w:r w:rsidR="001F5F62">
              <w:rPr>
                <w:rFonts w:ascii="Verdana" w:hAnsi="Verdana" w:cs="Verdana"/>
                <w:sz w:val="16"/>
                <w:szCs w:val="16"/>
              </w:rPr>
              <w:t xml:space="preserve"> коп.</w:t>
            </w:r>
          </w:p>
        </w:tc>
      </w:tr>
    </w:tbl>
    <w:p w:rsidR="001F5F62" w:rsidRDefault="001F5F62" w:rsidP="001F5F62">
      <w:pPr>
        <w:rPr>
          <w:rFonts w:ascii="Calibri" w:hAnsi="Calibri" w:cs="Calibri"/>
        </w:rPr>
      </w:pPr>
    </w:p>
    <w:p w:rsidR="00050AE7" w:rsidRDefault="00050AE7"/>
    <w:sectPr w:rsidR="00050AE7" w:rsidSect="001C7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FELayout/>
  </w:compat>
  <w:rsids>
    <w:rsidRoot w:val="001F5F62"/>
    <w:rsid w:val="00044D80"/>
    <w:rsid w:val="00050AE7"/>
    <w:rsid w:val="001265F9"/>
    <w:rsid w:val="001C798C"/>
    <w:rsid w:val="001F5F62"/>
    <w:rsid w:val="00BB6700"/>
    <w:rsid w:val="00BC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21312</dc:creator>
  <cp:keywords/>
  <dc:description/>
  <cp:lastModifiedBy>21312</cp:lastModifiedBy>
  <cp:revision>7</cp:revision>
  <dcterms:created xsi:type="dcterms:W3CDTF">2014-02-07T02:53:00Z</dcterms:created>
  <dcterms:modified xsi:type="dcterms:W3CDTF">2014-04-21T03:02:00Z</dcterms:modified>
</cp:coreProperties>
</file>